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EC" w:rsidRPr="003F2C47" w:rsidRDefault="003F2C47" w:rsidP="003F2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4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F2C47">
        <w:rPr>
          <w:rFonts w:ascii="Times New Roman" w:hAnsi="Times New Roman" w:cs="Times New Roman"/>
          <w:b/>
          <w:sz w:val="24"/>
          <w:szCs w:val="24"/>
        </w:rPr>
        <w:instrText xml:space="preserve"> HYPERLINK "http://www.ds13-morgau.edu21.cap.ru/Home/5043/2020/%d0%bc%d0%b5%d1%82%d0%be%d0%b4%d0%b8%d1%87%d0%b5%d1%81%d0%ba%d0%b0%d1%8f%20%d1%80%d0%b0%d0%b1%d0%be%d1%82%d0%b0%20%d1%81%20%d0%b2%d0%be%d1%81%d0%bf%d0%b8%d1%82%d0%b0%d1%82%d0%b5%d0%bb%d1%8f%d0%bc%d0%b8.pdf" \o "Методическая работа с воспитателями на 2020-2021 учебный год" </w:instrText>
      </w:r>
      <w:r w:rsidRPr="003F2C4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F2C47">
        <w:rPr>
          <w:rStyle w:val="a3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9FDFF"/>
        </w:rPr>
        <w:t>Методическая работа с воспитателями на 202</w:t>
      </w:r>
      <w:r w:rsidRPr="003F2C47">
        <w:rPr>
          <w:rStyle w:val="a3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9FDFF"/>
        </w:rPr>
        <w:t>1</w:t>
      </w:r>
      <w:r w:rsidRPr="003F2C47">
        <w:rPr>
          <w:rStyle w:val="a3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9FDFF"/>
        </w:rPr>
        <w:t>-202</w:t>
      </w:r>
      <w:r w:rsidRPr="003F2C47">
        <w:rPr>
          <w:rStyle w:val="a3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9FDFF"/>
        </w:rPr>
        <w:t>2</w:t>
      </w:r>
      <w:r w:rsidRPr="003F2C47">
        <w:rPr>
          <w:rStyle w:val="a3"/>
          <w:rFonts w:ascii="Times New Roman" w:hAnsi="Times New Roman" w:cs="Times New Roman"/>
          <w:b/>
          <w:color w:val="auto"/>
          <w:sz w:val="24"/>
          <w:szCs w:val="24"/>
          <w:bdr w:val="none" w:sz="0" w:space="0" w:color="auto" w:frame="1"/>
          <w:shd w:val="clear" w:color="auto" w:fill="F9FDFF"/>
        </w:rPr>
        <w:t xml:space="preserve"> учебный год</w:t>
      </w:r>
      <w:r w:rsidRPr="003F2C4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F2C47" w:rsidRPr="003F2C47" w:rsidRDefault="003F2C47" w:rsidP="003F2C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2C47">
        <w:rPr>
          <w:rFonts w:ascii="Times New Roman" w:hAnsi="Times New Roman"/>
          <w:b/>
          <w:i/>
          <w:sz w:val="24"/>
          <w:szCs w:val="24"/>
          <w:u w:val="single"/>
        </w:rPr>
        <w:t>По годовой задаче № 1:</w:t>
      </w:r>
    </w:p>
    <w:p w:rsidR="003F2C47" w:rsidRPr="003F2C47" w:rsidRDefault="003F2C47" w:rsidP="003F2C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cs="Calibri"/>
          <w:sz w:val="20"/>
          <w:lang w:eastAsia="ru-RU"/>
        </w:rPr>
      </w:pPr>
      <w:r w:rsidRPr="003F2C47">
        <w:rPr>
          <w:rFonts w:ascii="Times New Roman" w:hAnsi="Times New Roman"/>
          <w:sz w:val="24"/>
          <w:szCs w:val="28"/>
          <w:lang w:eastAsia="ru-RU"/>
        </w:rPr>
        <w:t>Создать в ДОУ необходимые условия для организации работы по духовно-нравственному, патриотическому воспитанию.</w:t>
      </w:r>
    </w:p>
    <w:p w:rsidR="003F2C47" w:rsidRPr="003F2C47" w:rsidRDefault="003F2C47" w:rsidP="003F2C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cs="Calibri"/>
          <w:sz w:val="20"/>
          <w:lang w:eastAsia="ru-RU"/>
        </w:rPr>
      </w:pPr>
      <w:r w:rsidRPr="003F2C47">
        <w:rPr>
          <w:rFonts w:ascii="Times New Roman" w:hAnsi="Times New Roman"/>
          <w:sz w:val="24"/>
          <w:szCs w:val="28"/>
          <w:lang w:eastAsia="ru-RU"/>
        </w:rPr>
        <w:t>Повысить профе</w:t>
      </w:r>
      <w:bookmarkStart w:id="0" w:name="_GoBack"/>
      <w:bookmarkEnd w:id="0"/>
      <w:r w:rsidRPr="003F2C47">
        <w:rPr>
          <w:rFonts w:ascii="Times New Roman" w:hAnsi="Times New Roman"/>
          <w:sz w:val="24"/>
          <w:szCs w:val="28"/>
          <w:lang w:eastAsia="ru-RU"/>
        </w:rPr>
        <w:t>ссиональный уровень педагогов.</w:t>
      </w:r>
    </w:p>
    <w:p w:rsidR="003F2C47" w:rsidRPr="003F2C47" w:rsidRDefault="003F2C47" w:rsidP="003F2C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 w:firstLine="0"/>
        <w:jc w:val="both"/>
        <w:rPr>
          <w:rFonts w:cs="Calibri"/>
          <w:sz w:val="20"/>
          <w:lang w:eastAsia="ru-RU"/>
        </w:rPr>
      </w:pPr>
      <w:r w:rsidRPr="003F2C47">
        <w:rPr>
          <w:rFonts w:ascii="Times New Roman" w:hAnsi="Times New Roman"/>
          <w:sz w:val="24"/>
          <w:szCs w:val="28"/>
          <w:lang w:eastAsia="ru-RU"/>
        </w:rPr>
        <w:t>Обеспечить образовательный процесс необходимой художественной и педагогической литературой.</w:t>
      </w:r>
    </w:p>
    <w:p w:rsidR="003F2C47" w:rsidRPr="003F2C47" w:rsidRDefault="003F2C47" w:rsidP="003F2C47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3F2C47">
        <w:rPr>
          <w:rFonts w:ascii="Times New Roman" w:hAnsi="Times New Roman"/>
          <w:sz w:val="24"/>
          <w:szCs w:val="28"/>
          <w:lang w:eastAsia="ru-RU"/>
        </w:rPr>
        <w:t>Ориентировать семью на духовно-нравственное воспитание детей (ознакомление родителей с основами православной педагогики и психологии, формирование представлений о формах традиционного семейного уклада.)</w:t>
      </w:r>
    </w:p>
    <w:p w:rsidR="003F2C47" w:rsidRPr="003F2C47" w:rsidRDefault="003F2C47" w:rsidP="003F2C47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2C47">
        <w:rPr>
          <w:rFonts w:ascii="Times New Roman" w:hAnsi="Times New Roman"/>
          <w:b/>
          <w:i/>
          <w:sz w:val="24"/>
          <w:szCs w:val="24"/>
          <w:u w:val="single"/>
        </w:rPr>
        <w:t>По годовой задаче № 2:</w:t>
      </w:r>
    </w:p>
    <w:p w:rsidR="003F2C47" w:rsidRPr="003F2C47" w:rsidRDefault="003F2C47" w:rsidP="003F2C4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F2C47">
        <w:rPr>
          <w:rFonts w:ascii="Times New Roman" w:hAnsi="Times New Roman"/>
          <w:sz w:val="24"/>
          <w:szCs w:val="24"/>
        </w:rPr>
        <w:t>1. Обновление картотеки подвижных игр для всех возрастных групп.</w:t>
      </w:r>
    </w:p>
    <w:p w:rsidR="003F2C47" w:rsidRPr="003F2C47" w:rsidRDefault="003F2C47" w:rsidP="003F2C4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F2C47">
        <w:rPr>
          <w:rFonts w:ascii="Times New Roman" w:hAnsi="Times New Roman"/>
          <w:sz w:val="24"/>
          <w:szCs w:val="24"/>
        </w:rPr>
        <w:t xml:space="preserve">2. </w:t>
      </w:r>
      <w:r w:rsidRPr="003F2C47">
        <w:rPr>
          <w:rFonts w:ascii="Times New Roman" w:hAnsi="Times New Roman"/>
          <w:sz w:val="24"/>
          <w:szCs w:val="24"/>
          <w:shd w:val="clear" w:color="auto" w:fill="FFFFFF"/>
        </w:rPr>
        <w:t>Совершенствовать </w:t>
      </w:r>
      <w:r w:rsidRPr="003F2C47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работу</w:t>
      </w:r>
      <w:r w:rsidRPr="003F2C47">
        <w:rPr>
          <w:rFonts w:ascii="Times New Roman" w:hAnsi="Times New Roman"/>
          <w:sz w:val="24"/>
          <w:szCs w:val="24"/>
          <w:shd w:val="clear" w:color="auto" w:fill="FFFFFF"/>
        </w:rPr>
        <w:t> по сохранению и укреплению здоровья детей через комплексный подход, посредством интеграции образовательных областей.</w:t>
      </w:r>
    </w:p>
    <w:p w:rsidR="003F2C47" w:rsidRPr="003F2C47" w:rsidRDefault="003F2C47" w:rsidP="003F2C47">
      <w:pPr>
        <w:spacing w:after="0" w:line="240" w:lineRule="auto"/>
        <w:ind w:left="142"/>
        <w:jc w:val="both"/>
        <w:rPr>
          <w:rFonts w:ascii="Times New Roman" w:hAnsi="Times New Roman"/>
          <w:szCs w:val="24"/>
        </w:rPr>
      </w:pPr>
      <w:r w:rsidRPr="003F2C47">
        <w:rPr>
          <w:rFonts w:ascii="Times New Roman" w:hAnsi="Times New Roman"/>
          <w:sz w:val="24"/>
          <w:szCs w:val="24"/>
        </w:rPr>
        <w:t xml:space="preserve">3. </w:t>
      </w:r>
      <w:r w:rsidRPr="003F2C47">
        <w:rPr>
          <w:rFonts w:ascii="Times New Roman" w:hAnsi="Times New Roman"/>
          <w:bCs/>
          <w:sz w:val="24"/>
          <w:szCs w:val="27"/>
          <w:bdr w:val="none" w:sz="0" w:space="0" w:color="auto" w:frame="1"/>
          <w:shd w:val="clear" w:color="auto" w:fill="FFFFFF"/>
        </w:rPr>
        <w:t>Пополнение кабинета</w:t>
      </w:r>
      <w:r w:rsidRPr="003F2C47">
        <w:rPr>
          <w:rFonts w:ascii="Times New Roman" w:hAnsi="Times New Roman"/>
          <w:sz w:val="24"/>
          <w:szCs w:val="27"/>
          <w:shd w:val="clear" w:color="auto" w:fill="FFFFFF"/>
        </w:rPr>
        <w:t> материалами из опыта </w:t>
      </w:r>
      <w:r w:rsidRPr="003F2C47">
        <w:rPr>
          <w:rFonts w:ascii="Times New Roman" w:hAnsi="Times New Roman"/>
          <w:bCs/>
          <w:sz w:val="24"/>
          <w:szCs w:val="27"/>
          <w:bdr w:val="none" w:sz="0" w:space="0" w:color="auto" w:frame="1"/>
          <w:shd w:val="clear" w:color="auto" w:fill="FFFFFF"/>
        </w:rPr>
        <w:t>работы</w:t>
      </w:r>
      <w:r w:rsidRPr="003F2C47">
        <w:rPr>
          <w:rFonts w:ascii="Times New Roman" w:hAnsi="Times New Roman"/>
          <w:sz w:val="24"/>
          <w:szCs w:val="27"/>
          <w:shd w:val="clear" w:color="auto" w:fill="FFFFFF"/>
        </w:rPr>
        <w:t> воспитателей по физическому развитию, составление на них картотеки передового педагогического опыта.</w:t>
      </w:r>
    </w:p>
    <w:p w:rsidR="003F2C47" w:rsidRPr="003F2C47" w:rsidRDefault="003F2C47" w:rsidP="003F2C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03"/>
        <w:gridCol w:w="1842"/>
        <w:gridCol w:w="2098"/>
      </w:tblGrid>
      <w:tr w:rsidR="003F2C47" w:rsidRPr="003F2C47" w:rsidTr="0013183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F2C47" w:rsidRPr="003F2C47" w:rsidTr="0013183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Заведующий</w:t>
            </w:r>
          </w:p>
        </w:tc>
      </w:tr>
      <w:tr w:rsidR="003F2C47" w:rsidRPr="003F2C47" w:rsidTr="0013183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 раз в неделю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 Беседы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по плану РМК 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районного методкабинета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C47" w:rsidRPr="003F2C47" w:rsidTr="00131830">
        <w:trPr>
          <w:trHeight w:val="45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помощи педагогам при овладении и использовании ИКТ-технологий в работе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3F2C47" w:rsidRPr="003F2C47" w:rsidRDefault="003F2C47" w:rsidP="003F2C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3F2C47" w:rsidRPr="003F2C47" w:rsidRDefault="003F2C47" w:rsidP="003F2C47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3F2C47">
        <w:rPr>
          <w:rFonts w:ascii="Times New Roman" w:hAnsi="Times New Roman"/>
          <w:b/>
          <w:bCs/>
          <w:iCs/>
          <w:sz w:val="24"/>
          <w:szCs w:val="28"/>
          <w:lang w:eastAsia="ru-RU"/>
        </w:rPr>
        <w:t>Праздники, досуги, развлечения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03"/>
        <w:gridCol w:w="1530"/>
        <w:gridCol w:w="2410"/>
      </w:tblGrid>
      <w:tr w:rsidR="003F2C47" w:rsidRPr="003F2C47" w:rsidTr="0013183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 работы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F2C47" w:rsidRPr="003F2C47" w:rsidTr="00131830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посвященный ко Дню знаний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День пожилого человека</w:t>
            </w: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Осенний праздник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Развлечения, посвященные Дню Матери</w:t>
            </w: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музыкальный руководитель.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«Рождественские Колядки»</w:t>
            </w: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музыкальный руководитель, воспитатели 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Праздник, посвященный Дню Защитника Отечества</w:t>
            </w: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«Масленица»</w:t>
            </w:r>
          </w:p>
          <w:p w:rsidR="003F2C47" w:rsidRPr="003F2C47" w:rsidRDefault="003F2C47" w:rsidP="00131830">
            <w:pPr>
              <w:tabs>
                <w:tab w:val="left" w:pos="1815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Утренники, посвященные 8 Марта.</w:t>
            </w: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 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«Папа, мама, я – спортивная семья!»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утренники.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3F2C47" w:rsidRPr="003F2C47" w:rsidTr="00131830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Победы!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Выпускной бал!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2C47" w:rsidRPr="003F2C47" w:rsidRDefault="003F2C47" w:rsidP="003F2C4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2C47" w:rsidRPr="003F2C47" w:rsidRDefault="003F2C47" w:rsidP="003F2C47">
      <w:pPr>
        <w:spacing w:after="200" w:line="240" w:lineRule="auto"/>
        <w:ind w:left="1080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3F2C47">
        <w:rPr>
          <w:rFonts w:ascii="Times New Roman" w:hAnsi="Times New Roman"/>
          <w:b/>
          <w:sz w:val="24"/>
          <w:szCs w:val="24"/>
        </w:rPr>
        <w:t>Проектная деятельность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"/>
        <w:gridCol w:w="3267"/>
        <w:gridCol w:w="1921"/>
        <w:gridCol w:w="2109"/>
        <w:gridCol w:w="1715"/>
      </w:tblGrid>
      <w:tr w:rsidR="003F2C47" w:rsidRPr="003F2C47" w:rsidTr="00131830">
        <w:tc>
          <w:tcPr>
            <w:tcW w:w="340" w:type="dxa"/>
            <w:shd w:val="clear" w:color="auto" w:fill="auto"/>
          </w:tcPr>
          <w:p w:rsidR="003F2C47" w:rsidRPr="003F2C47" w:rsidRDefault="003F2C47" w:rsidP="003F2C4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426"/>
              <w:textAlignment w:val="baseline"/>
              <w:rPr>
                <w:rStyle w:val="a8"/>
                <w:b w:val="0"/>
                <w:bdr w:val="none" w:sz="0" w:space="0" w:color="auto" w:frame="1"/>
                <w:lang w:val="en-US"/>
              </w:rPr>
            </w:pPr>
          </w:p>
        </w:tc>
        <w:tc>
          <w:tcPr>
            <w:tcW w:w="3372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«Быть здоровыми хотим!»</w:t>
            </w:r>
          </w:p>
        </w:tc>
        <w:tc>
          <w:tcPr>
            <w:tcW w:w="1978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1-2 неделя октября</w:t>
            </w:r>
          </w:p>
        </w:tc>
        <w:tc>
          <w:tcPr>
            <w:tcW w:w="2144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Воспитатель Поликарпова В.И.</w:t>
            </w:r>
          </w:p>
        </w:tc>
        <w:tc>
          <w:tcPr>
            <w:tcW w:w="1736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Материалы проектов</w:t>
            </w:r>
          </w:p>
        </w:tc>
      </w:tr>
      <w:tr w:rsidR="003F2C47" w:rsidRPr="003F2C47" w:rsidTr="00131830">
        <w:tc>
          <w:tcPr>
            <w:tcW w:w="340" w:type="dxa"/>
            <w:shd w:val="clear" w:color="auto" w:fill="auto"/>
          </w:tcPr>
          <w:p w:rsidR="003F2C47" w:rsidRPr="003F2C47" w:rsidRDefault="003F2C47" w:rsidP="003F2C4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426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</w:p>
        </w:tc>
        <w:tc>
          <w:tcPr>
            <w:tcW w:w="3372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«В гостях у книги»</w:t>
            </w:r>
          </w:p>
        </w:tc>
        <w:tc>
          <w:tcPr>
            <w:tcW w:w="1978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ноябрь</w:t>
            </w:r>
          </w:p>
        </w:tc>
        <w:tc>
          <w:tcPr>
            <w:tcW w:w="2144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Воспитатель Семенова С.В.</w:t>
            </w:r>
          </w:p>
        </w:tc>
        <w:tc>
          <w:tcPr>
            <w:tcW w:w="1736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Материалы проектов</w:t>
            </w:r>
          </w:p>
        </w:tc>
      </w:tr>
      <w:tr w:rsidR="003F2C47" w:rsidRPr="003F2C47" w:rsidTr="00131830">
        <w:tc>
          <w:tcPr>
            <w:tcW w:w="340" w:type="dxa"/>
            <w:shd w:val="clear" w:color="auto" w:fill="auto"/>
          </w:tcPr>
          <w:p w:rsidR="003F2C47" w:rsidRPr="003F2C47" w:rsidRDefault="003F2C47" w:rsidP="003F2C4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426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</w:p>
        </w:tc>
        <w:tc>
          <w:tcPr>
            <w:tcW w:w="3372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«Я-россиянин!»</w:t>
            </w:r>
          </w:p>
        </w:tc>
        <w:tc>
          <w:tcPr>
            <w:tcW w:w="1978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 xml:space="preserve">декабрь </w:t>
            </w:r>
          </w:p>
        </w:tc>
        <w:tc>
          <w:tcPr>
            <w:tcW w:w="2144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Воспитатель Николаева Л.Г.</w:t>
            </w:r>
          </w:p>
        </w:tc>
        <w:tc>
          <w:tcPr>
            <w:tcW w:w="1736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Материалы проектов</w:t>
            </w:r>
          </w:p>
        </w:tc>
      </w:tr>
      <w:tr w:rsidR="003F2C47" w:rsidRPr="003F2C47" w:rsidTr="00131830">
        <w:tc>
          <w:tcPr>
            <w:tcW w:w="340" w:type="dxa"/>
            <w:shd w:val="clear" w:color="auto" w:fill="auto"/>
          </w:tcPr>
          <w:p w:rsidR="003F2C47" w:rsidRPr="003F2C47" w:rsidRDefault="003F2C47" w:rsidP="003F2C4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426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</w:p>
        </w:tc>
        <w:tc>
          <w:tcPr>
            <w:tcW w:w="3372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«Говорим правильно»</w:t>
            </w:r>
          </w:p>
        </w:tc>
        <w:tc>
          <w:tcPr>
            <w:tcW w:w="1978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февраль</w:t>
            </w:r>
          </w:p>
        </w:tc>
        <w:tc>
          <w:tcPr>
            <w:tcW w:w="2144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Учитель-логопед Егорова М.П.</w:t>
            </w:r>
          </w:p>
        </w:tc>
        <w:tc>
          <w:tcPr>
            <w:tcW w:w="1736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Материалы проектов</w:t>
            </w:r>
          </w:p>
        </w:tc>
      </w:tr>
      <w:tr w:rsidR="003F2C47" w:rsidRPr="003F2C47" w:rsidTr="00131830">
        <w:tc>
          <w:tcPr>
            <w:tcW w:w="340" w:type="dxa"/>
            <w:shd w:val="clear" w:color="auto" w:fill="auto"/>
          </w:tcPr>
          <w:p w:rsidR="003F2C47" w:rsidRPr="003F2C47" w:rsidRDefault="003F2C47" w:rsidP="003F2C47">
            <w:pPr>
              <w:pStyle w:val="a7"/>
              <w:widowControl w:val="0"/>
              <w:numPr>
                <w:ilvl w:val="0"/>
                <w:numId w:val="1"/>
              </w:numPr>
              <w:spacing w:before="0" w:beforeAutospacing="0" w:after="0" w:afterAutospacing="0"/>
              <w:ind w:left="426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</w:p>
        </w:tc>
        <w:tc>
          <w:tcPr>
            <w:tcW w:w="3372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«Лаборатория неживой природы»</w:t>
            </w:r>
          </w:p>
        </w:tc>
        <w:tc>
          <w:tcPr>
            <w:tcW w:w="1978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май</w:t>
            </w:r>
          </w:p>
        </w:tc>
        <w:tc>
          <w:tcPr>
            <w:tcW w:w="2144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Воспитатель Илларионова Р.П.</w:t>
            </w:r>
          </w:p>
        </w:tc>
        <w:tc>
          <w:tcPr>
            <w:tcW w:w="1736" w:type="dxa"/>
            <w:shd w:val="clear" w:color="auto" w:fill="auto"/>
          </w:tcPr>
          <w:p w:rsidR="003F2C47" w:rsidRPr="003F2C47" w:rsidRDefault="003F2C47" w:rsidP="00131830">
            <w:pPr>
              <w:pStyle w:val="a7"/>
              <w:widowControl w:val="0"/>
              <w:spacing w:before="0" w:beforeAutospacing="0" w:after="0" w:afterAutospacing="0"/>
              <w:textAlignment w:val="baseline"/>
              <w:rPr>
                <w:rStyle w:val="a8"/>
                <w:b w:val="0"/>
                <w:bdr w:val="none" w:sz="0" w:space="0" w:color="auto" w:frame="1"/>
              </w:rPr>
            </w:pPr>
            <w:r w:rsidRPr="003F2C47">
              <w:rPr>
                <w:rStyle w:val="a8"/>
                <w:b w:val="0"/>
                <w:bdr w:val="none" w:sz="0" w:space="0" w:color="auto" w:frame="1"/>
              </w:rPr>
              <w:t>Материалы проектов</w:t>
            </w:r>
          </w:p>
        </w:tc>
      </w:tr>
    </w:tbl>
    <w:p w:rsidR="003F2C47" w:rsidRPr="003F2C47" w:rsidRDefault="003F2C47" w:rsidP="003F2C47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b w:val="0"/>
          <w:bdr w:val="none" w:sz="0" w:space="0" w:color="auto" w:frame="1"/>
        </w:rPr>
      </w:pPr>
    </w:p>
    <w:p w:rsidR="003F2C47" w:rsidRPr="003F2C47" w:rsidRDefault="003F2C47" w:rsidP="003F2C47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8"/>
          <w:b w:val="0"/>
          <w:bdr w:val="none" w:sz="0" w:space="0" w:color="auto" w:frame="1"/>
        </w:rPr>
      </w:pPr>
    </w:p>
    <w:p w:rsidR="003F2C47" w:rsidRPr="003F2C47" w:rsidRDefault="003F2C47" w:rsidP="003F2C4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dr w:val="none" w:sz="0" w:space="0" w:color="auto" w:frame="1"/>
        </w:rPr>
      </w:pPr>
      <w:r w:rsidRPr="003F2C47">
        <w:rPr>
          <w:b/>
        </w:rPr>
        <w:t>Система внутреннего мониторинга</w:t>
      </w:r>
    </w:p>
    <w:p w:rsidR="003F2C47" w:rsidRPr="003F2C47" w:rsidRDefault="003F2C47" w:rsidP="003F2C47">
      <w:pPr>
        <w:pStyle w:val="a4"/>
        <w:tabs>
          <w:tab w:val="num" w:pos="0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3F2C47">
        <w:rPr>
          <w:rFonts w:ascii="Times New Roman" w:hAnsi="Times New Roman"/>
          <w:b w:val="0"/>
          <w:szCs w:val="24"/>
        </w:rPr>
        <w:t>Цель: совершенствовать работу ДОО в целом, выявлять уровень реализации годовых и других доминирующих задач деятельности детского сада.</w:t>
      </w:r>
    </w:p>
    <w:p w:rsidR="003F2C47" w:rsidRPr="003F2C47" w:rsidRDefault="003F2C47" w:rsidP="003F2C47">
      <w:pPr>
        <w:pStyle w:val="a4"/>
        <w:tabs>
          <w:tab w:val="num" w:pos="0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3F2C47">
        <w:rPr>
          <w:rFonts w:ascii="Times New Roman" w:hAnsi="Times New Roman"/>
          <w:b w:val="0"/>
          <w:szCs w:val="24"/>
        </w:rPr>
        <w:t xml:space="preserve">Для решения наших годовых задач можно разработать анкеты для родителей «Актуальность проблемы </w:t>
      </w:r>
      <w:proofErr w:type="spellStart"/>
      <w:r w:rsidRPr="003F2C47">
        <w:rPr>
          <w:rFonts w:ascii="Times New Roman" w:hAnsi="Times New Roman"/>
          <w:b w:val="0"/>
          <w:szCs w:val="24"/>
        </w:rPr>
        <w:t>духовнонравственных</w:t>
      </w:r>
      <w:proofErr w:type="spellEnd"/>
      <w:r w:rsidRPr="003F2C47">
        <w:rPr>
          <w:rFonts w:ascii="Times New Roman" w:hAnsi="Times New Roman"/>
          <w:b w:val="0"/>
          <w:szCs w:val="24"/>
        </w:rPr>
        <w:t xml:space="preserve"> качеств личности детей дошкольного возраста» и «Как обеспечить физическое развитие ребенка дошкольного возраста и сохранить его здоровье». Такое анкетирование может быть реализовано как самостоятельное мероприятие годового плана либо как часть тематической проверки. Также для решения поставленных задач необходимо проводить внутренние проверки.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87"/>
        <w:gridCol w:w="2383"/>
        <w:gridCol w:w="1480"/>
        <w:gridCol w:w="2237"/>
      </w:tblGrid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инструкции по охране жизни и здоровья детей, сотрудников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Осмотр здания и территории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Завхоз, заведующий, педагоги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Питание воспитанников в соответствии требованиями СанПиН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Предупредительный, фронтальный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медсестра, завхоз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документации по группам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НОД: применение ФГОС в образовательном процессе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Предметно-пространственная развивающая среда ДОО в соответствии с ФГОС (сезонность)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противопожарного режима в период проведения утренников в ДОО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должностных инструкций, правил пожарной безопасности, Правил внутреннего трудового распорядка: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педагоги;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– обслуживающий персонал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завхоз, медсестра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санитарно-эпидемиологического режима в группах, в пищеблоке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завхоз,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Анализ планов воспитательно-образовательной работы во всех возрастных группах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состояния ППРС и применение инновационного подхода к ее использованию в 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условиях реализации ФГОС ДОО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специалисты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ребенка в новогодние каникулы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педагоги, специалисты, родительский комитет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детей к условиям пребывания в ДОО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Применение новых дидактических пособий и настольно-печатных игр в ОО. Речевое развитие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экспериментальной деятельности в ДОО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c>
          <w:tcPr>
            <w:tcW w:w="239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9" w:type="pct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мониторинга  детского развития</w:t>
            </w:r>
          </w:p>
        </w:tc>
        <w:tc>
          <w:tcPr>
            <w:tcW w:w="1245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773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4" w:type="pc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3F2C47" w:rsidRPr="003F2C47" w:rsidTr="00131830">
        <w:tc>
          <w:tcPr>
            <w:tcW w:w="239" w:type="pct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9" w:type="pct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и подготовка отчета по самообследованию</w:t>
            </w:r>
          </w:p>
        </w:tc>
        <w:tc>
          <w:tcPr>
            <w:tcW w:w="1245" w:type="pct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773" w:type="pct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24" w:type="pct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3F2C47" w:rsidRPr="003F2C47" w:rsidRDefault="003F2C47" w:rsidP="003F2C4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3F2C47" w:rsidRPr="003F2C47" w:rsidRDefault="003F2C47" w:rsidP="003F2C4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dr w:val="none" w:sz="0" w:space="0" w:color="auto" w:frame="1"/>
        </w:rPr>
      </w:pPr>
      <w:r w:rsidRPr="003F2C47">
        <w:rPr>
          <w:b/>
        </w:rPr>
        <w:t>Взаимодействие с семьей и другими организациями</w:t>
      </w:r>
    </w:p>
    <w:p w:rsidR="003F2C47" w:rsidRPr="003F2C47" w:rsidRDefault="003F2C47" w:rsidP="003F2C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F2C47">
        <w:rPr>
          <w:rFonts w:ascii="Times New Roman" w:hAnsi="Times New Roman"/>
          <w:bCs/>
          <w:sz w:val="24"/>
          <w:szCs w:val="24"/>
          <w:lang w:eastAsia="ru-RU"/>
        </w:rPr>
        <w:t>Взаимодействие ДОО с семьями воспитанников</w:t>
      </w:r>
    </w:p>
    <w:p w:rsidR="003F2C47" w:rsidRPr="003F2C47" w:rsidRDefault="003F2C47" w:rsidP="003F2C4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F2C47">
        <w:rPr>
          <w:rFonts w:ascii="Times New Roman" w:hAnsi="Times New Roman"/>
          <w:sz w:val="24"/>
          <w:szCs w:val="24"/>
          <w:u w:val="single"/>
        </w:rPr>
        <w:t>Цель: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</w:r>
    </w:p>
    <w:tbl>
      <w:tblPr>
        <w:tblW w:w="50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"/>
        <w:gridCol w:w="624"/>
        <w:gridCol w:w="45"/>
        <w:gridCol w:w="3120"/>
        <w:gridCol w:w="1357"/>
        <w:gridCol w:w="127"/>
        <w:gridCol w:w="1814"/>
        <w:gridCol w:w="444"/>
        <w:gridCol w:w="1818"/>
      </w:tblGrid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Составление перспективного плана работы ДОО с родителями на 2020–2020 учебный год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педагоги, родительский комитет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3" w:type="pct"/>
            <w:gridSpan w:val="6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 банка данных по семьям воспитанников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3" w:type="pct"/>
            <w:gridSpan w:val="6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поступления в 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ДОО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с родителями (законными представителями)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в ДОО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rPr>
          <w:gridBefore w:val="1"/>
          <w:wBefore w:w="53" w:type="pct"/>
          <w:trHeight w:val="990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пакета нормативно-правовой документации по предоставлению дополнительных платных услуг (при открытии новых)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 мере запроса родителей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3" w:type="pct"/>
            <w:gridSpan w:val="6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Наглядная педагогическая агитация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 правилам дорожного движения и детскому травматизму в разные периоды (сезоны)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Посезонно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родителей в воспитательно-образовательный процесс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закаливания и оздоровления детей в условиях детского сада и дома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с родителями в семьях, где есть дети с ОВЗ и дети-инвалиды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Консультации для родителей по правам ребенка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педагоги, родительский комитет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 по мероприятиям, связанным с народными праздниками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 групп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3" w:type="pct"/>
            <w:gridSpan w:val="6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Общие родительские собрания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 «Ознакомление с планом работы на 2020- 2021 уч. год».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педагоги, родители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3" w:type="pct"/>
            <w:gridSpan w:val="6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Родительские собрания в группах</w:t>
            </w:r>
          </w:p>
        </w:tc>
      </w:tr>
      <w:tr w:rsidR="003F2C47" w:rsidRPr="003F2C47" w:rsidTr="00131830">
        <w:trPr>
          <w:gridBefore w:val="1"/>
          <w:wBefore w:w="53" w:type="pct"/>
        </w:trPr>
        <w:tc>
          <w:tcPr>
            <w:tcW w:w="354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69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Собрание № 1 (вводное)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гр. раннего возраста: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«Адаптационный период детей в детском саду»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развития познавательных интересов и эмоций ребенка»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«Возрастные особенности детей старшего возраста»</w:t>
            </w:r>
          </w:p>
        </w:tc>
        <w:tc>
          <w:tcPr>
            <w:tcW w:w="102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Сентябрь–октябрь</w:t>
            </w:r>
          </w:p>
        </w:tc>
        <w:tc>
          <w:tcPr>
            <w:tcW w:w="1197" w:type="pct"/>
            <w:gridSpan w:val="2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педагоги, родители</w:t>
            </w:r>
          </w:p>
        </w:tc>
      </w:tr>
      <w:tr w:rsidR="003F2C47" w:rsidRPr="003F2C47" w:rsidTr="00131830">
        <w:trPr>
          <w:gridBefore w:val="1"/>
          <w:wBefore w:w="53" w:type="pct"/>
          <w:trHeight w:val="516"/>
        </w:trPr>
        <w:tc>
          <w:tcPr>
            <w:tcW w:w="354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7.2 </w:t>
            </w:r>
          </w:p>
        </w:tc>
        <w:tc>
          <w:tcPr>
            <w:tcW w:w="2369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Собрание № 2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гр. раннего возраста, с</w:t>
            </w: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редняя группа, подготовительная группа: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«Возрастные особенности детей старшего Типичные случаи детского травматизма, меры его предупреждения»</w:t>
            </w:r>
          </w:p>
        </w:tc>
        <w:tc>
          <w:tcPr>
            <w:tcW w:w="1027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Май–июнь.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Ноябрь–февраль</w:t>
            </w:r>
          </w:p>
        </w:tc>
        <w:tc>
          <w:tcPr>
            <w:tcW w:w="1197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педагоги, родители</w:t>
            </w:r>
          </w:p>
        </w:tc>
      </w:tr>
      <w:tr w:rsidR="003F2C47" w:rsidRPr="003F2C47" w:rsidTr="00131830">
        <w:trPr>
          <w:gridBefore w:val="1"/>
          <w:wBefore w:w="53" w:type="pct"/>
          <w:trHeight w:val="516"/>
        </w:trPr>
        <w:tc>
          <w:tcPr>
            <w:tcW w:w="354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C47" w:rsidRPr="003F2C47" w:rsidTr="00131830">
        <w:trPr>
          <w:gridBefore w:val="1"/>
          <w:wBefore w:w="53" w:type="pct"/>
          <w:trHeight w:val="516"/>
        </w:trPr>
        <w:tc>
          <w:tcPr>
            <w:tcW w:w="354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7.3 </w:t>
            </w:r>
          </w:p>
        </w:tc>
        <w:tc>
          <w:tcPr>
            <w:tcW w:w="2369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Собрание № 3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гр. раннего возраста: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«Сохранение и укрепление здоровья детей»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Средняя группа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«Особенности и проблемы речевого развития у детей среднего возраста»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«Обучение дошкольников основам безопасной жизнедеятельности»</w:t>
            </w:r>
          </w:p>
        </w:tc>
        <w:tc>
          <w:tcPr>
            <w:tcW w:w="1027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7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 педагоги, родители</w:t>
            </w:r>
          </w:p>
        </w:tc>
      </w:tr>
      <w:tr w:rsidR="003F2C47" w:rsidRPr="003F2C47" w:rsidTr="00131830">
        <w:trPr>
          <w:gridBefore w:val="1"/>
          <w:wBefore w:w="53" w:type="pct"/>
          <w:trHeight w:val="516"/>
        </w:trPr>
        <w:tc>
          <w:tcPr>
            <w:tcW w:w="354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7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C47" w:rsidRPr="003F2C47" w:rsidTr="00131830">
        <w:trPr>
          <w:gridBefore w:val="1"/>
          <w:wBefore w:w="53" w:type="pct"/>
          <w:trHeight w:val="516"/>
        </w:trPr>
        <w:tc>
          <w:tcPr>
            <w:tcW w:w="354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69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Итоговые собрания №4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гр. раннего возраста, с</w:t>
            </w:r>
            <w:r w:rsidRPr="003F2C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редняя группа, подготовительная группа:</w:t>
            </w:r>
          </w:p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1. Подведение итогов за учебный период.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Подготовка к летнему оздоровительному периоду</w:t>
            </w:r>
          </w:p>
        </w:tc>
        <w:tc>
          <w:tcPr>
            <w:tcW w:w="1027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97" w:type="pct"/>
            <w:gridSpan w:val="2"/>
            <w:vMerge w:val="restart"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3F2C47" w:rsidRPr="003F2C47" w:rsidTr="00131830">
        <w:trPr>
          <w:gridBefore w:val="1"/>
          <w:wBefore w:w="53" w:type="pct"/>
          <w:trHeight w:val="516"/>
        </w:trPr>
        <w:tc>
          <w:tcPr>
            <w:tcW w:w="354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vMerge/>
            <w:hideMark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C47" w:rsidRPr="003F2C47" w:rsidTr="00131830">
        <w:trPr>
          <w:gridBefore w:val="1"/>
          <w:wBefore w:w="53" w:type="pct"/>
          <w:trHeight w:val="131"/>
        </w:trPr>
        <w:tc>
          <w:tcPr>
            <w:tcW w:w="4947" w:type="pct"/>
            <w:gridSpan w:val="8"/>
          </w:tcPr>
          <w:p w:rsidR="003F2C47" w:rsidRPr="003F2C47" w:rsidRDefault="003F2C47" w:rsidP="00131830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«Профилактика и лечение гриппа у детей дошкольного возраста» 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Медсестра  </w:t>
            </w:r>
          </w:p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Травматизм в зимний период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«Как правильно одевать детей в весенний период»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формы работы с родителями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оформлении зимних участков.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Декабрь  - январь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 (</w:t>
            </w:r>
            <w:r w:rsidRPr="003F2C47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тема и дата проведения отражается в плане работы с родителями</w:t>
            </w: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викторинах, 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Конспекты, фотоотчеты, дипломы и др.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проведении экскурсий, походов, прогулок и т.д.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3F2C47" w:rsidRPr="003F2C47" w:rsidTr="00131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родителей в ремонтах, субботниках, оказание другой посильной помощи ДОУ</w:t>
            </w:r>
          </w:p>
        </w:tc>
        <w:tc>
          <w:tcPr>
            <w:tcW w:w="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3F2C47" w:rsidRPr="003F2C47" w:rsidRDefault="003F2C47" w:rsidP="00131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47" w:rsidRPr="003F2C47" w:rsidRDefault="003F2C47" w:rsidP="00131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C47">
              <w:rPr>
                <w:rFonts w:ascii="Times New Roman" w:hAnsi="Times New Roman"/>
                <w:sz w:val="24"/>
                <w:szCs w:val="24"/>
                <w:lang w:eastAsia="ru-RU"/>
              </w:rPr>
              <w:t>Фотоотчет</w:t>
            </w:r>
          </w:p>
        </w:tc>
      </w:tr>
    </w:tbl>
    <w:p w:rsidR="003F2C47" w:rsidRPr="003F2C47" w:rsidRDefault="003F2C47" w:rsidP="003F2C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</w:p>
    <w:p w:rsidR="003F2C47" w:rsidRPr="003F2C47" w:rsidRDefault="003F2C47"/>
    <w:sectPr w:rsidR="003F2C47" w:rsidRPr="003F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7B99"/>
    <w:multiLevelType w:val="hybridMultilevel"/>
    <w:tmpl w:val="9EBC1712"/>
    <w:lvl w:ilvl="0" w:tplc="81D2D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00AC"/>
    <w:multiLevelType w:val="multilevel"/>
    <w:tmpl w:val="618CC7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EBC4D1A"/>
    <w:multiLevelType w:val="hybridMultilevel"/>
    <w:tmpl w:val="4BE64DFE"/>
    <w:lvl w:ilvl="0" w:tplc="CB541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7"/>
    <w:rsid w:val="003F2C47"/>
    <w:rsid w:val="0083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16A0"/>
  <w15:chartTrackingRefBased/>
  <w15:docId w15:val="{10BF679C-2AD0-49E4-8B47-5AAC2666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C47"/>
    <w:rPr>
      <w:color w:val="0000FF"/>
      <w:u w:val="single"/>
    </w:rPr>
  </w:style>
  <w:style w:type="paragraph" w:styleId="a4">
    <w:basedOn w:val="a"/>
    <w:next w:val="a5"/>
    <w:link w:val="a6"/>
    <w:uiPriority w:val="99"/>
    <w:qFormat/>
    <w:rsid w:val="003F2C47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eastAsia="ru-RU"/>
    </w:rPr>
  </w:style>
  <w:style w:type="character" w:customStyle="1" w:styleId="a6">
    <w:name w:val="Название Знак"/>
    <w:link w:val="a4"/>
    <w:uiPriority w:val="99"/>
    <w:locked/>
    <w:rsid w:val="003F2C47"/>
    <w:rPr>
      <w:rFonts w:ascii="Arial" w:hAnsi="Arial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F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F2C47"/>
    <w:rPr>
      <w:rFonts w:cs="Times New Roman"/>
      <w:b/>
      <w:bCs/>
    </w:rPr>
  </w:style>
  <w:style w:type="paragraph" w:styleId="a5">
    <w:name w:val="Title"/>
    <w:basedOn w:val="a"/>
    <w:next w:val="a"/>
    <w:link w:val="a9"/>
    <w:uiPriority w:val="10"/>
    <w:qFormat/>
    <w:rsid w:val="003F2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5"/>
    <w:uiPriority w:val="10"/>
    <w:rsid w:val="003F2C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</cp:revision>
  <dcterms:created xsi:type="dcterms:W3CDTF">2021-10-15T12:20:00Z</dcterms:created>
  <dcterms:modified xsi:type="dcterms:W3CDTF">2021-10-15T12:22:00Z</dcterms:modified>
</cp:coreProperties>
</file>