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25"/>
        <w:gridCol w:w="4765"/>
      </w:tblGrid>
      <w:tr w:rsidR="006D6D6E" w:rsidRPr="004B14E3">
        <w:tc>
          <w:tcPr>
            <w:tcW w:w="26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D6E" w:rsidRPr="004B14E3" w:rsidRDefault="006D6D6E" w:rsidP="002E2A05">
            <w:pPr>
              <w:spacing w:line="255" w:lineRule="atLeast"/>
              <w:jc w:val="both"/>
            </w:pPr>
            <w:r w:rsidRPr="004B14E3">
              <w:rPr>
                <w:rStyle w:val="Strong"/>
              </w:rPr>
              <w:t>СОГЛАСОВАНО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D6E" w:rsidRPr="004B14E3" w:rsidRDefault="006D6D6E" w:rsidP="002E2A05">
            <w:pPr>
              <w:jc w:val="both"/>
            </w:pPr>
            <w:r w:rsidRPr="004B14E3">
              <w:rPr>
                <w:rStyle w:val="Strong"/>
              </w:rPr>
              <w:t>УТВЕРЖД</w:t>
            </w:r>
            <w:r>
              <w:rPr>
                <w:rStyle w:val="Strong"/>
              </w:rPr>
              <w:t>ЕНО</w:t>
            </w:r>
          </w:p>
        </w:tc>
      </w:tr>
      <w:tr w:rsidR="006D6D6E" w:rsidRPr="006B7B18">
        <w:trPr>
          <w:trHeight w:val="1920"/>
        </w:trPr>
        <w:tc>
          <w:tcPr>
            <w:tcW w:w="261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D6E" w:rsidRPr="00426C70" w:rsidRDefault="006D6D6E" w:rsidP="002E2A05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Педагогическим советом № 1</w:t>
            </w:r>
          </w:p>
          <w:p w:rsidR="006D6D6E" w:rsidRPr="00426C70" w:rsidRDefault="006D6D6E" w:rsidP="002E2A05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МБДОУ «Центр развития ребенка-</w:t>
            </w:r>
          </w:p>
          <w:p w:rsidR="006D6D6E" w:rsidRPr="000F0BAD" w:rsidRDefault="006D6D6E" w:rsidP="002E2A05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6D6D6E" w:rsidRPr="000F0BAD" w:rsidRDefault="006D6D6E" w:rsidP="002E2A05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6D6D6E" w:rsidRDefault="006D6D6E" w:rsidP="002E2A05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</w:p>
          <w:p w:rsidR="006D6D6E" w:rsidRPr="00426C70" w:rsidRDefault="006D6D6E" w:rsidP="002E2A05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(протокол от 30 августа   2021 № 1)</w:t>
            </w:r>
          </w:p>
        </w:tc>
        <w:tc>
          <w:tcPr>
            <w:tcW w:w="238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D6E" w:rsidRPr="000F0BAD" w:rsidRDefault="006D6D6E" w:rsidP="002E2A05">
            <w:pPr>
              <w:rPr>
                <w:lang w:val="ru-RU"/>
              </w:rPr>
            </w:pPr>
            <w:r w:rsidRPr="000F0BAD">
              <w:rPr>
                <w:lang w:val="ru-RU"/>
              </w:rPr>
              <w:t>Приказом заведующего  МБДОУ «Центр развития ребенка –  детский сад № 50 «Непоседа» г. Новочебоксарска Чувашской Республики №277 от 03.09.2021</w:t>
            </w:r>
          </w:p>
          <w:p w:rsidR="006D6D6E" w:rsidRPr="000F0BAD" w:rsidRDefault="006D6D6E" w:rsidP="002E2A05">
            <w:pPr>
              <w:jc w:val="both"/>
              <w:rPr>
                <w:highlight w:val="yellow"/>
                <w:lang w:val="ru-RU"/>
              </w:rPr>
            </w:pPr>
          </w:p>
        </w:tc>
      </w:tr>
      <w:tr w:rsidR="006D6D6E" w:rsidRPr="000F0BAD">
        <w:trPr>
          <w:trHeight w:val="240"/>
        </w:trPr>
        <w:tc>
          <w:tcPr>
            <w:tcW w:w="2615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D6E" w:rsidRDefault="006D6D6E" w:rsidP="002E2A05">
            <w:pPr>
              <w:pStyle w:val="NormalWeb"/>
              <w:spacing w:before="0" w:beforeAutospacing="0" w:after="0" w:afterAutospacing="0"/>
              <w:jc w:val="both"/>
            </w:pPr>
            <w:r w:rsidRPr="000F0BAD">
              <w:rPr>
                <w:b/>
                <w:bCs/>
                <w:color w:val="000000"/>
              </w:rPr>
              <w:t>СОГЛАСОВАНЫ</w:t>
            </w:r>
            <w:r w:rsidRPr="000F0BAD">
              <w:br/>
            </w:r>
            <w:r w:rsidRPr="000F0BAD">
              <w:rPr>
                <w:color w:val="000000"/>
              </w:rPr>
              <w:t>Советом родителей</w:t>
            </w:r>
          </w:p>
          <w:p w:rsidR="006D6D6E" w:rsidRPr="00426C70" w:rsidRDefault="006D6D6E" w:rsidP="002E2A05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0F0BAD">
              <w:rPr>
                <w:color w:val="000000"/>
              </w:rPr>
              <w:t>МБДОУ</w:t>
            </w:r>
            <w:r w:rsidRPr="000C4CEC">
              <w:rPr>
                <w:color w:val="000000"/>
              </w:rPr>
              <w:t> </w:t>
            </w:r>
            <w:r w:rsidRPr="00426C70">
              <w:rPr>
                <w:color w:val="222222"/>
              </w:rPr>
              <w:t>«Центр развития ребенка-</w:t>
            </w:r>
          </w:p>
          <w:p w:rsidR="006D6D6E" w:rsidRPr="000F0BAD" w:rsidRDefault="006D6D6E" w:rsidP="002E2A05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6D6D6E" w:rsidRPr="000F0BAD" w:rsidRDefault="006D6D6E" w:rsidP="002E2A05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6D6D6E" w:rsidRPr="000F0BAD" w:rsidRDefault="006D6D6E" w:rsidP="002E2A05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  <w:r>
              <w:rPr>
                <w:color w:val="222222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(протокол от 30.08.2021 № 1</w:t>
            </w:r>
            <w:r w:rsidRPr="000F0BAD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6D6D6E" w:rsidRPr="000F0BAD" w:rsidRDefault="006D6D6E" w:rsidP="002E2A05">
            <w:pPr>
              <w:jc w:val="both"/>
              <w:rPr>
                <w:color w:val="222222"/>
                <w:lang w:val="ru-RU"/>
              </w:rPr>
            </w:pPr>
          </w:p>
        </w:tc>
        <w:tc>
          <w:tcPr>
            <w:tcW w:w="238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6D6E" w:rsidRPr="000F0BAD" w:rsidRDefault="006D6D6E" w:rsidP="002E2A05">
            <w:pPr>
              <w:rPr>
                <w:lang w:val="ru-RU"/>
              </w:rPr>
            </w:pPr>
          </w:p>
        </w:tc>
      </w:tr>
    </w:tbl>
    <w:p w:rsidR="006D6D6E" w:rsidRPr="00E95F3D" w:rsidRDefault="006D6D6E">
      <w:pPr>
        <w:jc w:val="center"/>
        <w:rPr>
          <w:color w:val="000000"/>
          <w:sz w:val="24"/>
          <w:szCs w:val="24"/>
          <w:lang w:val="ru-RU"/>
        </w:rPr>
      </w:pPr>
    </w:p>
    <w:p w:rsidR="006D6D6E" w:rsidRPr="00E95F3D" w:rsidRDefault="006D6D6E">
      <w:pPr>
        <w:jc w:val="center"/>
        <w:rPr>
          <w:color w:val="000000"/>
          <w:sz w:val="24"/>
          <w:szCs w:val="24"/>
          <w:lang w:val="ru-RU"/>
        </w:rPr>
      </w:pPr>
      <w:r w:rsidRPr="00E95F3D">
        <w:rPr>
          <w:b/>
          <w:bCs/>
          <w:color w:val="000000"/>
          <w:sz w:val="24"/>
          <w:szCs w:val="24"/>
          <w:lang w:val="ru-RU"/>
        </w:rPr>
        <w:t>Положение</w:t>
      </w:r>
      <w:r w:rsidRPr="00E95F3D">
        <w:rPr>
          <w:lang w:val="ru-RU"/>
        </w:rPr>
        <w:br/>
      </w:r>
      <w:r w:rsidRPr="00E95F3D">
        <w:rPr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E95F3D">
        <w:rPr>
          <w:lang w:val="ru-RU"/>
        </w:rPr>
        <w:br/>
      </w:r>
      <w:r w:rsidRPr="00E95F3D">
        <w:rPr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E95F3D">
        <w:rPr>
          <w:lang w:val="ru-RU"/>
        </w:rPr>
        <w:br/>
      </w:r>
      <w:r w:rsidRPr="00E95F3D">
        <w:rPr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6D6D6E" w:rsidRPr="00E95F3D" w:rsidRDefault="006D6D6E">
      <w:pPr>
        <w:rPr>
          <w:color w:val="000000"/>
          <w:sz w:val="24"/>
          <w:szCs w:val="24"/>
          <w:lang w:val="ru-RU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 О</w:t>
      </w:r>
      <w:r>
        <w:rPr>
          <w:sz w:val="24"/>
          <w:szCs w:val="24"/>
          <w:lang w:val="ru-RU"/>
        </w:rPr>
        <w:t>БЩИЕ ПОЛОЖЕНИЯ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1.1. Настоящее Положение о формах, периодичности и порядке текущего контроля успеваемости и промежуточной аттестации обучающихся в МБДОУ «Центр развития ребенка - детский сад № 50 «Непоседа»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и уставом МБДОУ «Центр развития ребенка - детский сад № 50 «Непоседа» (далее – ДОУ).</w:t>
      </w:r>
    </w:p>
    <w:p w:rsidR="006D6D6E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6D6D6E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E95F3D">
        <w:rPr>
          <w:sz w:val="24"/>
          <w:szCs w:val="24"/>
        </w:rPr>
        <w:t>II</w:t>
      </w:r>
      <w:r w:rsidRPr="00E95F3D">
        <w:rPr>
          <w:sz w:val="24"/>
          <w:szCs w:val="24"/>
          <w:lang w:val="ru-RU"/>
        </w:rPr>
        <w:t>. ФОРМЫ ПОЛУЧЕНИЯ ОБРАЗОВАНИЯ И ФОРМЫ ОБУЧЕНИЯ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E95F3D">
        <w:rPr>
          <w:sz w:val="24"/>
          <w:szCs w:val="24"/>
          <w:lang w:val="ru-RU"/>
        </w:rPr>
        <w:t>2.1. В Российской Федерации образование может быть получено:</w:t>
      </w:r>
      <w:r>
        <w:rPr>
          <w:sz w:val="24"/>
          <w:szCs w:val="24"/>
          <w:lang w:val="ru-RU"/>
        </w:rPr>
        <w:t xml:space="preserve"> </w:t>
      </w:r>
      <w:r w:rsidRPr="00E95F3D">
        <w:rPr>
          <w:sz w:val="24"/>
          <w:szCs w:val="24"/>
          <w:lang w:val="ru-RU"/>
        </w:rPr>
        <w:t>в организациях, осуществляющих образовательную деятельность.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2.2. Обучение в ДОУ осуществляется в очной форме.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E95F3D">
        <w:rPr>
          <w:sz w:val="24"/>
          <w:szCs w:val="24"/>
        </w:rPr>
        <w:t xml:space="preserve">2.3.  </w:t>
      </w:r>
      <w:r w:rsidRPr="00E95F3D">
        <w:rPr>
          <w:sz w:val="24"/>
          <w:szCs w:val="24"/>
          <w:lang w:val="ru-RU"/>
        </w:rPr>
        <w:t>Формы  получения  образования  и  формы  обучения  по  основной</w:t>
      </w:r>
      <w:r>
        <w:rPr>
          <w:sz w:val="24"/>
          <w:szCs w:val="24"/>
          <w:lang w:val="ru-RU"/>
        </w:rPr>
        <w:t xml:space="preserve"> </w:t>
      </w:r>
      <w:r w:rsidRPr="00E95F3D">
        <w:rPr>
          <w:sz w:val="24"/>
          <w:szCs w:val="24"/>
          <w:lang w:val="ru-RU"/>
        </w:rPr>
        <w:t>образовательной программе дошкольного образования определяется Федеральным Государственным образовательным стандартом.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III. КОМПЕТЕНЦИЯ, ПРАВА, ОБЯЗАННОСТИ И ОТВЕТСТВЕННОСТЬ ОБРАЗОВАТЕЛЬНОЙ ОРГАНИЗАЦИИ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3.1.К компетенции образовательной организации в установленной сфере деятельности относятся: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E95F3D">
        <w:rPr>
          <w:sz w:val="24"/>
          <w:szCs w:val="24"/>
          <w:lang w:val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  <w:sectPr w:rsidR="006D6D6E" w:rsidRPr="00E95F3D">
          <w:pgSz w:w="11900" w:h="16838"/>
          <w:pgMar w:top="909" w:right="826" w:bottom="1130" w:left="1160" w:header="0" w:footer="0" w:gutter="0"/>
          <w:cols w:space="720" w:equalWidth="0">
            <w:col w:w="9920"/>
          </w:cols>
        </w:sect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IV. ПРОМЕЖУТОЧНАЯ АТТЕСТАЦИЯ ОБУЧАЮЩИХСЯ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4.1.Промежуточная аттестация основной образовательной программы дошкольного образования не проводится.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E95F3D">
        <w:rPr>
          <w:sz w:val="24"/>
          <w:szCs w:val="24"/>
        </w:rPr>
        <w:t xml:space="preserve">4.2. При реализации программы проводится оценка индивидуального развития детей. </w:t>
      </w:r>
      <w:r w:rsidRPr="00E95F3D">
        <w:rPr>
          <w:sz w:val="24"/>
          <w:szCs w:val="24"/>
          <w:lang w:val="ru-RU"/>
        </w:rPr>
        <w:t>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4.3.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–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– оптимизации работы с группой детей.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4.4.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психологи).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4.5. Участие ребенка в психологической диагностики допускается только с согласия его родителей (законных представителей).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4.6.  Результаты  психологической  диагностики  могут  использоваться  для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решения задач психологического сопровождения и проведения квалифицированной коррекции развития детей.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4.8. Данные, полученные в результате оценки, являются профессиональными материалами самого педагога и не подлежат проверке в процессе контроля и надзора.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  <w:r w:rsidRPr="00E95F3D">
        <w:rPr>
          <w:sz w:val="24"/>
          <w:szCs w:val="24"/>
        </w:rPr>
        <w:t>положением о формах, периодичности, порядке текущего контроля успеваемости и промежуточной аттестации обучающихся муниципального бюджетного дошкольного образовательного учреждения «Центр развития ребенка - детский сад № 50 «Непоседа» города Новочебоксарска Чувашской Республики ознакомлены:</w:t>
      </w:r>
    </w:p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20"/>
        <w:gridCol w:w="2140"/>
        <w:gridCol w:w="2260"/>
        <w:gridCol w:w="1560"/>
      </w:tblGrid>
      <w:tr w:rsidR="006D6D6E" w:rsidRPr="00E95F3D" w:rsidTr="002E2A05">
        <w:trPr>
          <w:trHeight w:val="324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Ф.И.О.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Должность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Подпись</w:t>
            </w:r>
          </w:p>
        </w:tc>
      </w:tr>
      <w:tr w:rsidR="006D6D6E" w:rsidRPr="00E95F3D" w:rsidTr="002E2A05">
        <w:trPr>
          <w:trHeight w:val="32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95F3D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63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9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60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9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9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9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D6D6E" w:rsidRPr="00E95F3D" w:rsidTr="002E2A05">
        <w:trPr>
          <w:trHeight w:val="3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D6E" w:rsidRPr="00E95F3D" w:rsidRDefault="006D6D6E" w:rsidP="00E95F3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6D6D6E" w:rsidRPr="00E95F3D" w:rsidRDefault="006D6D6E" w:rsidP="00E95F3D">
      <w:pPr>
        <w:spacing w:before="0" w:beforeAutospacing="0" w:after="0" w:afterAutospacing="0"/>
        <w:jc w:val="both"/>
        <w:rPr>
          <w:sz w:val="24"/>
          <w:szCs w:val="24"/>
        </w:rPr>
      </w:pPr>
    </w:p>
    <w:sectPr w:rsidR="006D6D6E" w:rsidRPr="00E95F3D" w:rsidSect="007048E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372AD3A4">
      <w:start w:val="1"/>
      <w:numFmt w:val="bullet"/>
      <w:lvlText w:val="-"/>
      <w:lvlJc w:val="left"/>
    </w:lvl>
    <w:lvl w:ilvl="1" w:tplc="CE7C0F14">
      <w:numFmt w:val="decimal"/>
      <w:lvlText w:val=""/>
      <w:lvlJc w:val="left"/>
    </w:lvl>
    <w:lvl w:ilvl="2" w:tplc="CDE2166E">
      <w:numFmt w:val="decimal"/>
      <w:lvlText w:val=""/>
      <w:lvlJc w:val="left"/>
    </w:lvl>
    <w:lvl w:ilvl="3" w:tplc="D062C490">
      <w:numFmt w:val="decimal"/>
      <w:lvlText w:val=""/>
      <w:lvlJc w:val="left"/>
    </w:lvl>
    <w:lvl w:ilvl="4" w:tplc="5FEEC156">
      <w:numFmt w:val="decimal"/>
      <w:lvlText w:val=""/>
      <w:lvlJc w:val="left"/>
    </w:lvl>
    <w:lvl w:ilvl="5" w:tplc="969A1A92">
      <w:numFmt w:val="decimal"/>
      <w:lvlText w:val=""/>
      <w:lvlJc w:val="left"/>
    </w:lvl>
    <w:lvl w:ilvl="6" w:tplc="941ED350">
      <w:numFmt w:val="decimal"/>
      <w:lvlText w:val=""/>
      <w:lvlJc w:val="left"/>
    </w:lvl>
    <w:lvl w:ilvl="7" w:tplc="5B424BD4">
      <w:numFmt w:val="decimal"/>
      <w:lvlText w:val=""/>
      <w:lvlJc w:val="left"/>
    </w:lvl>
    <w:lvl w:ilvl="8" w:tplc="55B2FE78">
      <w:numFmt w:val="decimal"/>
      <w:lvlText w:val=""/>
      <w:lvlJc w:val="left"/>
    </w:lvl>
  </w:abstractNum>
  <w:abstractNum w:abstractNumId="1">
    <w:nsid w:val="000072AE"/>
    <w:multiLevelType w:val="hybridMultilevel"/>
    <w:tmpl w:val="FFFFFFFF"/>
    <w:lvl w:ilvl="0" w:tplc="2D5C7B72">
      <w:start w:val="1"/>
      <w:numFmt w:val="bullet"/>
      <w:lvlText w:val="С"/>
      <w:lvlJc w:val="left"/>
    </w:lvl>
    <w:lvl w:ilvl="1" w:tplc="55ECBB6A">
      <w:numFmt w:val="decimal"/>
      <w:lvlText w:val=""/>
      <w:lvlJc w:val="left"/>
    </w:lvl>
    <w:lvl w:ilvl="2" w:tplc="464E9C38">
      <w:numFmt w:val="decimal"/>
      <w:lvlText w:val=""/>
      <w:lvlJc w:val="left"/>
    </w:lvl>
    <w:lvl w:ilvl="3" w:tplc="B0BEE44A">
      <w:numFmt w:val="decimal"/>
      <w:lvlText w:val=""/>
      <w:lvlJc w:val="left"/>
    </w:lvl>
    <w:lvl w:ilvl="4" w:tplc="8D822878">
      <w:numFmt w:val="decimal"/>
      <w:lvlText w:val=""/>
      <w:lvlJc w:val="left"/>
    </w:lvl>
    <w:lvl w:ilvl="5" w:tplc="D978932E">
      <w:numFmt w:val="decimal"/>
      <w:lvlText w:val=""/>
      <w:lvlJc w:val="left"/>
    </w:lvl>
    <w:lvl w:ilvl="6" w:tplc="CB0ADDAE">
      <w:numFmt w:val="decimal"/>
      <w:lvlText w:val=""/>
      <w:lvlJc w:val="left"/>
    </w:lvl>
    <w:lvl w:ilvl="7" w:tplc="F20A15D2">
      <w:numFmt w:val="decimal"/>
      <w:lvlText w:val=""/>
      <w:lvlJc w:val="left"/>
    </w:lvl>
    <w:lvl w:ilvl="8" w:tplc="8F88C41E">
      <w:numFmt w:val="decimal"/>
      <w:lvlText w:val=""/>
      <w:lvlJc w:val="left"/>
    </w:lvl>
  </w:abstractNum>
  <w:abstractNum w:abstractNumId="2">
    <w:nsid w:val="16ED2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590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5E76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44E6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C4CEC"/>
    <w:rsid w:val="000F0BAD"/>
    <w:rsid w:val="002D33B1"/>
    <w:rsid w:val="002D3591"/>
    <w:rsid w:val="002E2A05"/>
    <w:rsid w:val="003514A0"/>
    <w:rsid w:val="00426C70"/>
    <w:rsid w:val="004B14E3"/>
    <w:rsid w:val="004F7E17"/>
    <w:rsid w:val="005A05CE"/>
    <w:rsid w:val="00653AF6"/>
    <w:rsid w:val="006B7B18"/>
    <w:rsid w:val="006D6D6E"/>
    <w:rsid w:val="007048E5"/>
    <w:rsid w:val="00B73A5A"/>
    <w:rsid w:val="00E438A1"/>
    <w:rsid w:val="00E95F3D"/>
    <w:rsid w:val="00ED78BB"/>
    <w:rsid w:val="00F01E19"/>
    <w:rsid w:val="00F6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E95F3D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E95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621</Words>
  <Characters>3542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2</cp:revision>
  <cp:lastPrinted>2021-09-28T11:58:00Z</cp:lastPrinted>
  <dcterms:created xsi:type="dcterms:W3CDTF">2011-11-02T04:15:00Z</dcterms:created>
  <dcterms:modified xsi:type="dcterms:W3CDTF">2021-09-28T11:58:00Z</dcterms:modified>
</cp:coreProperties>
</file>