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C4C80" w:rsidRPr="00DC4C80" w:rsidRDefault="00DC4C80" w:rsidP="00DC4C80">
      <w:pPr>
        <w:tabs>
          <w:tab w:val="left" w:pos="284"/>
        </w:tabs>
        <w:spacing w:after="0"/>
        <w:rPr>
          <w:rFonts w:ascii="Times New Roman" w:hAnsi="Times New Roman"/>
          <w:b/>
          <w:color w:val="002060"/>
          <w:sz w:val="32"/>
          <w:szCs w:val="32"/>
        </w:rPr>
      </w:pPr>
      <w:r w:rsidRPr="00DC4C80">
        <w:rPr>
          <w:rFonts w:ascii="Times New Roman" w:hAnsi="Times New Roman"/>
          <w:b/>
          <w:color w:val="002060"/>
          <w:sz w:val="32"/>
          <w:szCs w:val="32"/>
        </w:rPr>
        <w:t xml:space="preserve">                             </w:t>
      </w:r>
      <w:proofErr w:type="spellStart"/>
      <w:r w:rsidRPr="00DC4C80">
        <w:rPr>
          <w:rFonts w:ascii="Times New Roman" w:hAnsi="Times New Roman"/>
          <w:b/>
          <w:color w:val="002060"/>
          <w:sz w:val="32"/>
          <w:szCs w:val="32"/>
        </w:rPr>
        <w:t>Çĕ</w:t>
      </w:r>
      <w:proofErr w:type="gramStart"/>
      <w:r w:rsidRPr="00DC4C80">
        <w:rPr>
          <w:rFonts w:ascii="Times New Roman" w:hAnsi="Times New Roman"/>
          <w:b/>
          <w:color w:val="002060"/>
          <w:sz w:val="32"/>
          <w:szCs w:val="32"/>
        </w:rPr>
        <w:t>м</w:t>
      </w:r>
      <w:proofErr w:type="gramEnd"/>
      <w:r w:rsidRPr="00DC4C80">
        <w:rPr>
          <w:rFonts w:ascii="Times New Roman" w:hAnsi="Times New Roman"/>
          <w:b/>
          <w:color w:val="002060"/>
          <w:sz w:val="32"/>
          <w:szCs w:val="32"/>
        </w:rPr>
        <w:t>ĕрле</w:t>
      </w:r>
      <w:proofErr w:type="spellEnd"/>
      <w:r w:rsidRPr="00DC4C80">
        <w:rPr>
          <w:rFonts w:ascii="Times New Roman" w:hAnsi="Times New Roman"/>
          <w:b/>
          <w:color w:val="002060"/>
          <w:sz w:val="32"/>
          <w:szCs w:val="32"/>
        </w:rPr>
        <w:t xml:space="preserve">  </w:t>
      </w:r>
      <w:proofErr w:type="spellStart"/>
      <w:r w:rsidRPr="00DC4C80">
        <w:rPr>
          <w:rFonts w:ascii="Times New Roman" w:hAnsi="Times New Roman"/>
          <w:b/>
          <w:color w:val="002060"/>
          <w:sz w:val="32"/>
          <w:szCs w:val="32"/>
        </w:rPr>
        <w:t>районĕнчи</w:t>
      </w:r>
      <w:proofErr w:type="spellEnd"/>
      <w:r w:rsidRPr="00DC4C80">
        <w:rPr>
          <w:rFonts w:ascii="Times New Roman" w:hAnsi="Times New Roman"/>
          <w:b/>
          <w:color w:val="002060"/>
          <w:sz w:val="32"/>
          <w:szCs w:val="32"/>
        </w:rPr>
        <w:t xml:space="preserve">  </w:t>
      </w:r>
      <w:proofErr w:type="spellStart"/>
      <w:r w:rsidRPr="00DC4C80">
        <w:rPr>
          <w:rFonts w:ascii="Times New Roman" w:hAnsi="Times New Roman"/>
          <w:b/>
          <w:color w:val="002060"/>
          <w:sz w:val="32"/>
          <w:szCs w:val="32"/>
        </w:rPr>
        <w:t>Юманай</w:t>
      </w:r>
      <w:proofErr w:type="spellEnd"/>
      <w:r w:rsidRPr="00DC4C80">
        <w:rPr>
          <w:rFonts w:ascii="Times New Roman" w:hAnsi="Times New Roman"/>
          <w:b/>
          <w:color w:val="002060"/>
          <w:sz w:val="32"/>
          <w:szCs w:val="32"/>
        </w:rPr>
        <w:t xml:space="preserve">  </w:t>
      </w:r>
      <w:proofErr w:type="spellStart"/>
      <w:r w:rsidRPr="00DC4C80">
        <w:rPr>
          <w:rFonts w:ascii="Times New Roman" w:hAnsi="Times New Roman"/>
          <w:b/>
          <w:color w:val="002060"/>
          <w:sz w:val="32"/>
          <w:szCs w:val="32"/>
        </w:rPr>
        <w:t>шкулĕ</w:t>
      </w:r>
      <w:proofErr w:type="spellEnd"/>
    </w:p>
    <w:p w:rsidR="00DC4C80" w:rsidRDefault="00DC4C80" w:rsidP="00DC4C80">
      <w:pPr>
        <w:tabs>
          <w:tab w:val="left" w:pos="284"/>
        </w:tabs>
        <w:spacing w:after="0"/>
        <w:rPr>
          <w:rFonts w:ascii="Times New Roman" w:hAnsi="Times New Roman"/>
          <w:sz w:val="28"/>
          <w:szCs w:val="20"/>
        </w:rPr>
      </w:pPr>
    </w:p>
    <w:p w:rsidR="00DC4C80" w:rsidRDefault="00DC4C80" w:rsidP="00DC4C80">
      <w:pPr>
        <w:tabs>
          <w:tab w:val="left" w:pos="284"/>
        </w:tabs>
        <w:spacing w:after="0"/>
        <w:rPr>
          <w:rFonts w:ascii="Times New Roman" w:hAnsi="Times New Roman"/>
          <w:sz w:val="28"/>
          <w:szCs w:val="20"/>
        </w:rPr>
      </w:pPr>
    </w:p>
    <w:p w:rsidR="00DC4C80" w:rsidRPr="00DC4C80" w:rsidRDefault="00DC4C80" w:rsidP="00DC4C80">
      <w:pPr>
        <w:tabs>
          <w:tab w:val="left" w:pos="284"/>
        </w:tabs>
        <w:spacing w:after="0"/>
        <w:rPr>
          <w:rFonts w:ascii="Times New Roman" w:hAnsi="Times New Roman"/>
          <w:sz w:val="28"/>
          <w:szCs w:val="20"/>
        </w:rPr>
      </w:pPr>
    </w:p>
    <w:p w:rsidR="00DC4C80" w:rsidRDefault="00226E6B" w:rsidP="00DC4C80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226E6B">
        <w:rPr>
          <w:rFonts w:ascii="Times New Roman" w:hAnsi="Times New Roman"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50.25pt" fillcolor="#622423 [1605]" strokecolor="#002060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Асăну Кĕнеки"/>
          </v:shape>
        </w:pict>
      </w:r>
    </w:p>
    <w:p w:rsidR="00DC4C80" w:rsidRDefault="00226E6B" w:rsidP="00DC4C80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226E6B">
        <w:rPr>
          <w:noProof/>
        </w:rPr>
        <w:pict>
          <v:shape id="_x0000_s1026" type="#_x0000_t136" style="position:absolute;left:0;text-align:left;margin-left:46.05pt;margin-top:8.3pt;width:391.8pt;height:53.25pt;z-index:-251658240" wrapcoords="3434 10344 -41 10648 -41 19775 0 20687 8400 22513 10386 22513 14276 22513 15683 22513 21766 20687 21766 12777 21559 12169 19655 10344 3434 10344" fillcolor="#002060" strokecolor="#9cf" strokeweight="1.5pt">
            <v:shadow on="t" color="#900"/>
            <v:textpath style="font-family:&quot;Impact&quot;;font-size:20pt;v-text-kern:t" trim="t" fitpath="t" string="&#10;Юманай тăрăхĕнчи ĕçпе вăрçă ветеранĕсем&#10;"/>
            <w10:wrap type="tight"/>
          </v:shape>
        </w:pict>
      </w: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DC4C80" w:rsidRPr="00DD5FBC" w:rsidRDefault="00DC4C80" w:rsidP="00DC4C80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36"/>
          <w:szCs w:val="20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36"/>
          <w:szCs w:val="20"/>
        </w:rPr>
      </w:pPr>
      <w:r>
        <w:rPr>
          <w:rFonts w:ascii="Franklin Gothic Heavy" w:hAnsi="Franklin Gothic Heavy"/>
          <w:noProof/>
          <w:sz w:val="36"/>
          <w:szCs w:val="20"/>
        </w:rPr>
        <w:drawing>
          <wp:inline distT="0" distB="0" distL="0" distR="0">
            <wp:extent cx="2247900" cy="2676525"/>
            <wp:effectExtent l="171450" t="133350" r="400050" b="352425"/>
            <wp:docPr id="1" name="Рисунок 1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76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DC4C80" w:rsidRDefault="00DC4C80" w:rsidP="00DC4C80">
      <w:pPr>
        <w:tabs>
          <w:tab w:val="left" w:pos="284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0E35C6" w:rsidRDefault="000E35C6" w:rsidP="000E35C6">
      <w:pPr>
        <w:tabs>
          <w:tab w:val="left" w:pos="284"/>
        </w:tabs>
        <w:spacing w:after="0"/>
        <w:rPr>
          <w:rFonts w:ascii="Franklin Gothic Heavy" w:hAnsi="Franklin Gothic Heavy"/>
          <w:sz w:val="28"/>
          <w:szCs w:val="28"/>
        </w:rPr>
      </w:pPr>
    </w:p>
    <w:p w:rsidR="000E35C6" w:rsidRDefault="000E35C6" w:rsidP="000E35C6">
      <w:pPr>
        <w:tabs>
          <w:tab w:val="left" w:pos="284"/>
          <w:tab w:val="left" w:pos="3255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çулхи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ç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</w:rPr>
        <w:t>урла</w:t>
      </w:r>
      <w:proofErr w:type="spellEnd"/>
      <w:proofErr w:type="gramEnd"/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уйăхĕ</w:t>
      </w:r>
      <w:proofErr w:type="spellEnd"/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28C" w:rsidRDefault="0049128C" w:rsidP="0049128C">
      <w:pPr>
        <w:tabs>
          <w:tab w:val="left" w:pos="284"/>
          <w:tab w:val="left" w:pos="3255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1399" w:rsidRPr="006E1DEB" w:rsidRDefault="0049128C" w:rsidP="0049128C">
      <w:pPr>
        <w:tabs>
          <w:tab w:val="left" w:pos="284"/>
          <w:tab w:val="left" w:pos="3255"/>
          <w:tab w:val="center" w:pos="4819"/>
        </w:tabs>
        <w:spacing w:after="0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6E1DE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</w:t>
      </w:r>
      <w:r w:rsidRPr="006E1DE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Ветеран аса </w:t>
      </w:r>
      <w:proofErr w:type="spellStart"/>
      <w:r w:rsidRPr="006E1DEB">
        <w:rPr>
          <w:rFonts w:ascii="Times New Roman" w:hAnsi="Times New Roman" w:cs="Times New Roman"/>
          <w:b/>
          <w:i/>
          <w:color w:val="002060"/>
          <w:sz w:val="40"/>
          <w:szCs w:val="40"/>
        </w:rPr>
        <w:t>илет</w:t>
      </w:r>
      <w:proofErr w:type="spellEnd"/>
      <w:r w:rsidRPr="006E1DEB">
        <w:rPr>
          <w:rFonts w:ascii="Times New Roman" w:hAnsi="Times New Roman" w:cs="Times New Roman"/>
          <w:b/>
          <w:i/>
          <w:color w:val="002060"/>
          <w:sz w:val="40"/>
          <w:szCs w:val="40"/>
        </w:rPr>
        <w:t>…</w:t>
      </w:r>
    </w:p>
    <w:p w:rsidR="0049128C" w:rsidRPr="0049128C" w:rsidRDefault="0049128C" w:rsidP="0049128C">
      <w:pPr>
        <w:tabs>
          <w:tab w:val="left" w:pos="284"/>
          <w:tab w:val="left" w:pos="3255"/>
          <w:tab w:val="center" w:pos="4819"/>
        </w:tabs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Çĕмĕрле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районĕнчи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Кураккасси</w:t>
      </w:r>
      <w:proofErr w:type="spellEnd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ялĕнче</w:t>
      </w:r>
      <w:proofErr w:type="spellEnd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çуралнă</w:t>
      </w:r>
      <w:proofErr w:type="spellEnd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Илья Иванович  Белов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уçланнă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чухне 18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çулта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Ытти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арçынсем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пе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пĕрле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кар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тăрса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тăшмана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хирĕç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çапăçма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хатĕрленнĕ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анчах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1942-мěш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çулта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тин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кайнă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малтанах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çамрăк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салт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аксем</w:t>
      </w:r>
      <w:proofErr w:type="spellEnd"/>
      <w:proofErr w:type="gram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нçет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Хĕвелтухăçне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лекнĕ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Унт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8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службăра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тăма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тивнĕ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Каярахпа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вара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хěвеланăç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еннелле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каяççĕ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вĕсене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малтан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Мускав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тата Калинин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облаçěнче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ěçне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хăнăхтарнă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хыççăн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Смоленск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еннелле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куçарнă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 «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Эпир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моленск  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облаçне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мартăн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14 -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мĕшĕ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нче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каçхине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çитсе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вырнаçрăмăр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Ирхине,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кăвак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шуçăмла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малти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линие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çитерчěç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пире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Тепĕ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spellEnd"/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куннех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кĕме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тиврĕ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Бомба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бомба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ÿкет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çĕр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кисренет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сÿ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тăвать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ан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чах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хăраса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ларма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вăхăт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çук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 «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!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» -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тесе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тăшман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салтакĕсене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хăвалатпăр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Нимěç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салтакěсем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каялла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чакма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пуçларĕç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пек кун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хыççăн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кун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иртрĕ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Шикленме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ăрахрăм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пулас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Анчах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ĕррехинче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нимĕç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снайперĕ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ураран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персе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амантрĕ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Çапла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вара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эпĕ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Нарофоминскри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госпитале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çаклантăм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Унта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хамăн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тантăша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Совов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Сергея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тěл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пултăм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хирĕнче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ачаран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пĕрле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ÿснĕ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тантăша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курма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питĕ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хавас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чĕ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Совов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Сергей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госпитальтен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маларах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тухрĕ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Тепěр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икě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эрнерен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кă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ларчĕç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Июнь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уйăхěнче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çěнěрен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21-мěш полка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йěркелесе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ячĕç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Смоленск, Брянск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хулисене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ирĕке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кăларнă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çĕре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хутшăнтăмăр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Орёл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хулине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çитиччен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тата 15 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км </w:t>
      </w:r>
      <w:proofErr w:type="spellStart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юлнăччĕ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çитеймерĕм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Август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уйăхĕнче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сылтăм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урапа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алла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амантрĕç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нимĕçсем</w:t>
      </w:r>
      <w:proofErr w:type="spellEnd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хыççăн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вара киле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таврăнма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тиврĕ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Ĕмĕрлĕхех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инвалид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юлтăм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 </w:t>
      </w: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вăхăтра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ялта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арçынсем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сахал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Инвалид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пулин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те, 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ĕр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кун та 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ěçсěр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ларман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эпĕ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ăй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вăхăтĕнче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бригадир та,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ревкомиссипе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колхоз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председателĕ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 ферма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заведующийĕ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суранĕсем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хăйсем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аса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илтерсех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</w:t>
      </w:r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сан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шăл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шури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 </w:t>
      </w:r>
      <w:proofErr w:type="spellStart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кăтартман</w:t>
      </w:r>
      <w:proofErr w:type="spellEnd"/>
      <w:r w:rsidR="006B061F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»,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пек аса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илнĕ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Илья Иванович Белов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вăхăтĕнчи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кунсем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</w:p>
    <w:p w:rsidR="0049128C" w:rsidRPr="0095233F" w:rsidRDefault="0049128C" w:rsidP="006B06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 xml:space="preserve">Степан Никитич Евдокимов та </w:t>
      </w:r>
      <w:proofErr w:type="spellStart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Кураккасси</w:t>
      </w:r>
      <w:proofErr w:type="spellEnd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ялĕнчен</w:t>
      </w:r>
      <w:proofErr w:type="spellEnd"/>
      <w:r w:rsidRPr="009523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пуçланнă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чухне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31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çулхи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вăй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питти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арçын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Мěн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пěчěкрен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ěçе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кÿлěнме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тивнě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Аслă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пиччěшěсем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ěрремěш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Германи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тата Граждан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вăрçисенче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пуçěсене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5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ывăлпа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2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хĕр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вĕсен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çемйинче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Аслă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пиччĕшĕсенчен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юласшăн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пулман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Çтаппан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та.  </w:t>
      </w: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1941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Июнěн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кунěсем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Утăçи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Шăпах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илемлě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вăхăтра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Тăван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çĕр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–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шывăн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Аслă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пуçланать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Кураккаси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ял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халăхě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радиопа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хăрушă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пуçланнине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пěлнě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Ялти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çынсем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нумайăшě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хăйсен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ирěкěпе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тухса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кайнă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Степан Никитич та июль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уйăхěнче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хăйěн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ěçне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пăрахсах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тухса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каять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Унпа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ěрле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тата Пиков Александр,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Уривалов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Василий, Баранов Павел, Макаров Василий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çамрăксем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повестка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илнĕ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Малтанах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вěсене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Канаша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кайнă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унтан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тавар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турттаракан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поезд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лартса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Вăрнара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çитернě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Вěсене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пěр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хушши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вěрентнě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Октябрь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уйăхěнче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вагонсем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лартса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Брянск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хулине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кайнă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Анчах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 Брянск хули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нимĕçсен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аллинче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Калуга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хулине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нимěçсем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çунтарса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ěрремěш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çапăçăва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ноябрь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уйăхĕнче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кĕнĕ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çĕклеме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паман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нимĕçсем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пирěн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салтаксене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Тÿ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перен</w:t>
      </w:r>
      <w:proofErr w:type="spellEnd"/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те,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çěр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çинчен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 персе </w:t>
      </w:r>
      <w:proofErr w:type="spellStart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тăнă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тăшман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Степан Никитич рядовой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салтак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шутланнă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41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огнеметнă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й</w:t>
      </w:r>
      <w:proofErr w:type="spellEnd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ротăра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13-26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полкра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çапăçнă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1</w:t>
      </w:r>
      <w:r w:rsidR="00E76F2A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proofErr w:type="spellStart"/>
      <w:r w:rsidR="00E76F2A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мĕш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взводăн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салтакěсен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тăшман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танкěсене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сирпěтсе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ямалли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япаласене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çě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spellEnd"/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айне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алтса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лартмалла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Порохово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хулинче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оборона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чухне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нимěç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десанчěсем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тылран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ăшалама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тытăннă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Вěсем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Пиков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рядовойпа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CF2235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окруженинчен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хăтăлса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тухса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хамăрăн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ротăпа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ěрлешеççě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окруженинчен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нумайăшě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тухаймарěç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пирěн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ентешсем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выртса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юлчěç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çапăçу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хир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ĕнчех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», -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пек  аса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илнĕ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Степан Никитич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хăй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вăхăтĕнче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CF2235" w:rsidRPr="0095233F" w:rsidRDefault="005C1399" w:rsidP="00CF22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Декабрĕн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26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мĕшĕнче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Калиновка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ялě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патěнче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ěрремěш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наступлени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пуçланнă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Таллин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– Москва – Варшава шоссе </w:t>
      </w:r>
      <w:proofErr w:type="spellStart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тăрăх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48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огнеметнăй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рота Медина, 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Малые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Ярославы, Смоленск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хулисене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тата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нумай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ялсене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ирěке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кăларнă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</w:p>
    <w:p w:rsidR="00CF2235" w:rsidRPr="0095233F" w:rsidRDefault="005C1399" w:rsidP="00CF22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ěррехинче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Спаскобино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ялě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патěнче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оборона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хыççăн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пěр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çывăхри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вăрмана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лекнě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Йěри-тавра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нимěçсем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Юр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шăтăк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алтнă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вěсем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«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Хамă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spellEnd"/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ял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çынниех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Долгов Тимофей (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Тимухха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)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калать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 «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хуçса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хуратпăр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ăшă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пулать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 –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тет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Эпĕ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ан тух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тетĕп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Тимухха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итлемерĕ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илме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окопран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тухрĕ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питěнчен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осколка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тиврĕ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Питĕнчен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пакетпа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çыхса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ятăм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 Командира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Тимуххана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тыла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ăсатмалли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калатăп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 «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утать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»,  -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тет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командир. 2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пек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йывă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spellEnd"/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условисенче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пурăннă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эпир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Уйрăмах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Воробьевка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ялě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патěнчи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сăртшăн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çапăçни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асра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юлчĕ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Пěр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кунта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сăрт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7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хутчен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алăран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алла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куçнă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Пěрре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пирěннисем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тепре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нимěçсем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йышăннă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сăрта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1941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çулта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гитлеровецсем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питě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хăвăрт</w:t>
      </w:r>
      <w:proofErr w:type="spellEnd"/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ăван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çĕр-шыв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çинелле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тапăнса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кěнě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Кунне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100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çухрăм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таран.  1942-мěш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çулта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февралěн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23-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мĕшĕнче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мана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йывă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spellEnd"/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амантрĕç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7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уйăх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хушши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госпитальте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выртма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тиврĕ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Сывалса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çитме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вара  яла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ячĕç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хыççăн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урăх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фронта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лекеймерĕм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Суран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тÿрленмерĕ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Яла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таврăнсан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колхозра</w:t>
      </w:r>
      <w:proofErr w:type="spellEnd"/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кладовщикра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ěçлерěм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Пыл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хурчěсем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ěрчететĕп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патшалăха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кашни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çулах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пыл парса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тăратăп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</w:p>
    <w:p w:rsidR="005C1399" w:rsidRPr="0095233F" w:rsidRDefault="005C1399" w:rsidP="00CF22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Паянхи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кун та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йывăр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çулěсене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куççульпе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аса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илетĕп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Эпир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курнине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пирěн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ачасен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курмалла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ан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пултăр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Хальхи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çамрăксен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пурте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çителěклě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: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вěренччěр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ěçлеччěр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7B5C63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çěршыва</w:t>
      </w:r>
      <w:proofErr w:type="spellEnd"/>
      <w:r w:rsidR="00E76F2A"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усăллă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çынсем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пулччăр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Шел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пулин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те, 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çамрăксем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вăрçă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çулěсене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манса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пыраççě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пире,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ватăсене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хисеплесех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каймаççě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чěрене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хытă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ыраттарать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Нивушлě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çамрăксем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эрех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ěçсе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кÿрентернине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курма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илтме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эпир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юн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тăкнă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?»  -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çакăн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пек аса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илÿ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упранать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шкул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музейĕнчи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альбомра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Степан Никитич Евдокимов,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чăннипех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те,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хисепе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тивĕçлĕ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тесе</w:t>
      </w:r>
      <w:proofErr w:type="gram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калас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килет</w:t>
      </w:r>
      <w:proofErr w:type="spellEnd"/>
      <w:r w:rsidRPr="0095233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5C1399" w:rsidRPr="0095233F" w:rsidRDefault="0049128C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  <w:r w:rsidRPr="0095233F">
        <w:rPr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78740</wp:posOffset>
            </wp:positionV>
            <wp:extent cx="4029075" cy="2324100"/>
            <wp:effectExtent l="19050" t="19050" r="28575" b="19050"/>
            <wp:wrapTight wrapText="bothSides">
              <wp:wrapPolygon edited="0">
                <wp:start x="-102" y="-177"/>
                <wp:lineTo x="-102" y="21777"/>
                <wp:lineTo x="21753" y="21777"/>
                <wp:lineTo x="21753" y="-177"/>
                <wp:lineTo x="-102" y="-177"/>
              </wp:wrapPolygon>
            </wp:wrapTight>
            <wp:docPr id="7" name="Picture 7" descr="011fkx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1fkxe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5C1399" w:rsidRPr="0095233F" w:rsidRDefault="005C1399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CF2235" w:rsidRPr="0095233F" w:rsidRDefault="00CF2235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CF2235" w:rsidRPr="0095233F" w:rsidRDefault="00CF2235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CF2235" w:rsidRPr="0095233F" w:rsidRDefault="00CF2235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CF2235" w:rsidRPr="0095233F" w:rsidRDefault="00CF2235" w:rsidP="006B061F">
      <w:pPr>
        <w:spacing w:after="0" w:line="360" w:lineRule="auto"/>
        <w:ind w:firstLine="567"/>
        <w:jc w:val="both"/>
        <w:rPr>
          <w:color w:val="632423" w:themeColor="accent2" w:themeShade="80"/>
          <w:sz w:val="24"/>
          <w:szCs w:val="24"/>
        </w:rPr>
      </w:pPr>
    </w:p>
    <w:p w:rsidR="005C1399" w:rsidRPr="0095233F" w:rsidRDefault="0095233F" w:rsidP="0049128C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23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Никам та, </w:t>
      </w:r>
      <w:proofErr w:type="spellStart"/>
      <w:r w:rsidRPr="0095233F">
        <w:rPr>
          <w:rFonts w:ascii="Times New Roman" w:hAnsi="Times New Roman" w:cs="Times New Roman"/>
          <w:b/>
          <w:color w:val="002060"/>
          <w:sz w:val="28"/>
          <w:szCs w:val="28"/>
        </w:rPr>
        <w:t>нимĕн</w:t>
      </w:r>
      <w:proofErr w:type="spellEnd"/>
      <w:r w:rsidRPr="009523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 </w:t>
      </w:r>
      <w:proofErr w:type="spellStart"/>
      <w:r w:rsidRPr="0095233F">
        <w:rPr>
          <w:rFonts w:ascii="Times New Roman" w:hAnsi="Times New Roman" w:cs="Times New Roman"/>
          <w:b/>
          <w:color w:val="002060"/>
          <w:sz w:val="28"/>
          <w:szCs w:val="28"/>
        </w:rPr>
        <w:t>манăçман</w:t>
      </w:r>
      <w:proofErr w:type="spellEnd"/>
      <w:r w:rsidRPr="0095233F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sectPr w:rsidR="005C1399" w:rsidRPr="0095233F" w:rsidSect="00DC4C80">
      <w:pgSz w:w="11906" w:h="16838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50F4"/>
    <w:multiLevelType w:val="hybridMultilevel"/>
    <w:tmpl w:val="5702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1399"/>
    <w:rsid w:val="000E35C6"/>
    <w:rsid w:val="0010003C"/>
    <w:rsid w:val="00115F72"/>
    <w:rsid w:val="0017184A"/>
    <w:rsid w:val="0022392E"/>
    <w:rsid w:val="00226E6B"/>
    <w:rsid w:val="002545DF"/>
    <w:rsid w:val="003407F1"/>
    <w:rsid w:val="004442F6"/>
    <w:rsid w:val="00477696"/>
    <w:rsid w:val="0049128C"/>
    <w:rsid w:val="00506A49"/>
    <w:rsid w:val="005C1399"/>
    <w:rsid w:val="006018BA"/>
    <w:rsid w:val="0065171E"/>
    <w:rsid w:val="006670DB"/>
    <w:rsid w:val="006B061F"/>
    <w:rsid w:val="006E1DEB"/>
    <w:rsid w:val="007B5C63"/>
    <w:rsid w:val="007D669B"/>
    <w:rsid w:val="00846B7E"/>
    <w:rsid w:val="0095233F"/>
    <w:rsid w:val="009A3BF2"/>
    <w:rsid w:val="00AB768B"/>
    <w:rsid w:val="00B129BF"/>
    <w:rsid w:val="00B2005A"/>
    <w:rsid w:val="00BB4EE4"/>
    <w:rsid w:val="00BE47DF"/>
    <w:rsid w:val="00C060D9"/>
    <w:rsid w:val="00C073A4"/>
    <w:rsid w:val="00CF2235"/>
    <w:rsid w:val="00DC4C80"/>
    <w:rsid w:val="00DF31BE"/>
    <w:rsid w:val="00E407FD"/>
    <w:rsid w:val="00E7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64EE-0C58-435B-B189-DB3E6616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болтол</cp:lastModifiedBy>
  <cp:revision>14</cp:revision>
  <dcterms:created xsi:type="dcterms:W3CDTF">2015-03-24T18:25:00Z</dcterms:created>
  <dcterms:modified xsi:type="dcterms:W3CDTF">2021-08-14T06:16:00Z</dcterms:modified>
</cp:coreProperties>
</file>