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B4" w:rsidRDefault="00E26BBD">
      <w:r>
        <w:rPr>
          <w:noProof/>
          <w:lang w:eastAsia="ru-RU"/>
        </w:rPr>
        <w:drawing>
          <wp:inline distT="0" distB="0" distL="0" distR="0">
            <wp:extent cx="9251950" cy="6722403"/>
            <wp:effectExtent l="0" t="0" r="6350" b="2540"/>
            <wp:docPr id="1" name="Рисунок 1" descr="C:\Documents and Settings\ksosh2luda\Рабочий стол\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sosh2luda\Рабочий стол\1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6722403"/>
                    </a:xfrm>
                    <a:prstGeom prst="rect">
                      <a:avLst/>
                    </a:prstGeom>
                    <a:noFill/>
                    <a:ln>
                      <a:noFill/>
                    </a:ln>
                  </pic:spPr>
                </pic:pic>
              </a:graphicData>
            </a:graphic>
          </wp:inline>
        </w:drawing>
      </w:r>
    </w:p>
    <w:p w:rsidR="00E26BBD" w:rsidRDefault="00E26BBD" w:rsidP="00E26BBD">
      <w:pPr>
        <w:spacing w:after="0" w:line="360" w:lineRule="auto"/>
        <w:ind w:firstLine="567"/>
        <w:jc w:val="both"/>
        <w:rPr>
          <w:rFonts w:ascii="Times New Roman" w:hAnsi="Times New Roman" w:cs="Times New Roman"/>
          <w:szCs w:val="24"/>
        </w:rPr>
      </w:pPr>
      <w:r>
        <w:rPr>
          <w:rFonts w:ascii="Times New Roman" w:hAnsi="Times New Roman" w:cs="Times New Roman"/>
          <w:szCs w:val="24"/>
        </w:rPr>
        <w:lastRenderedPageBreak/>
        <w:t xml:space="preserve">МБОУ «Козловская СОШ № 2» (далее Школа) </w:t>
      </w:r>
      <w:r w:rsidRPr="00515C84">
        <w:rPr>
          <w:rFonts w:ascii="Times New Roman" w:hAnsi="Times New Roman" w:cs="Times New Roman"/>
          <w:szCs w:val="24"/>
        </w:rPr>
        <w:t xml:space="preserve">расположена в </w:t>
      </w:r>
      <w:r>
        <w:rPr>
          <w:rFonts w:ascii="Times New Roman" w:hAnsi="Times New Roman" w:cs="Times New Roman"/>
          <w:szCs w:val="24"/>
        </w:rPr>
        <w:t xml:space="preserve">микрорайоне «Поселок» </w:t>
      </w:r>
      <w:r w:rsidRPr="00515C84">
        <w:rPr>
          <w:rFonts w:ascii="Times New Roman" w:hAnsi="Times New Roman" w:cs="Times New Roman"/>
          <w:szCs w:val="24"/>
        </w:rPr>
        <w:t>города</w:t>
      </w:r>
      <w:r>
        <w:rPr>
          <w:rFonts w:ascii="Times New Roman" w:hAnsi="Times New Roman" w:cs="Times New Roman"/>
          <w:szCs w:val="24"/>
        </w:rPr>
        <w:t xml:space="preserve"> Козловка</w:t>
      </w:r>
      <w:r w:rsidRPr="00515C84">
        <w:rPr>
          <w:rFonts w:ascii="Times New Roman" w:hAnsi="Times New Roman" w:cs="Times New Roman"/>
          <w:szCs w:val="24"/>
        </w:rPr>
        <w:t xml:space="preserve">. Большинство семей обучающихся проживают в </w:t>
      </w:r>
      <w:r>
        <w:rPr>
          <w:rFonts w:ascii="Times New Roman" w:hAnsi="Times New Roman" w:cs="Times New Roman"/>
          <w:szCs w:val="24"/>
        </w:rPr>
        <w:t xml:space="preserve">частных </w:t>
      </w:r>
      <w:r w:rsidRPr="00515C84">
        <w:rPr>
          <w:rFonts w:ascii="Times New Roman" w:hAnsi="Times New Roman" w:cs="Times New Roman"/>
          <w:szCs w:val="24"/>
        </w:rPr>
        <w:t>домах</w:t>
      </w:r>
      <w:r>
        <w:rPr>
          <w:rFonts w:ascii="Times New Roman" w:hAnsi="Times New Roman" w:cs="Times New Roman"/>
          <w:szCs w:val="24"/>
        </w:rPr>
        <w:t>, часть в домах</w:t>
      </w:r>
      <w:r w:rsidRPr="00515C84">
        <w:rPr>
          <w:rFonts w:ascii="Times New Roman" w:hAnsi="Times New Roman" w:cs="Times New Roman"/>
          <w:szCs w:val="24"/>
        </w:rPr>
        <w:t xml:space="preserve"> типовой застройки</w:t>
      </w:r>
      <w:r>
        <w:rPr>
          <w:rFonts w:ascii="Times New Roman" w:hAnsi="Times New Roman" w:cs="Times New Roman"/>
          <w:szCs w:val="24"/>
        </w:rPr>
        <w:t xml:space="preserve"> по программе расселения ветхого жилья</w:t>
      </w:r>
      <w:r w:rsidRPr="00515C84">
        <w:rPr>
          <w:rFonts w:ascii="Times New Roman" w:hAnsi="Times New Roman" w:cs="Times New Roman"/>
          <w:szCs w:val="24"/>
        </w:rPr>
        <w:t xml:space="preserve">: </w:t>
      </w:r>
      <w:r>
        <w:rPr>
          <w:rFonts w:ascii="Times New Roman" w:hAnsi="Times New Roman" w:cs="Times New Roman"/>
          <w:szCs w:val="24"/>
        </w:rPr>
        <w:t xml:space="preserve">49,5% </w:t>
      </w:r>
      <w:r w:rsidRPr="00515C84">
        <w:rPr>
          <w:rFonts w:ascii="Times New Roman" w:hAnsi="Times New Roman" w:cs="Times New Roman"/>
          <w:szCs w:val="24"/>
        </w:rPr>
        <w:t xml:space="preserve"> − рядом со Школой, </w:t>
      </w:r>
      <w:r>
        <w:rPr>
          <w:rFonts w:ascii="Times New Roman" w:hAnsi="Times New Roman" w:cs="Times New Roman"/>
          <w:szCs w:val="24"/>
        </w:rPr>
        <w:t xml:space="preserve">13,5 % </w:t>
      </w:r>
      <w:r w:rsidRPr="00515C84">
        <w:rPr>
          <w:rFonts w:ascii="Times New Roman" w:hAnsi="Times New Roman" w:cs="Times New Roman"/>
          <w:szCs w:val="24"/>
        </w:rPr>
        <w:t xml:space="preserve"> − в близлежащих</w:t>
      </w:r>
      <w:r>
        <w:rPr>
          <w:rFonts w:ascii="Times New Roman" w:hAnsi="Times New Roman" w:cs="Times New Roman"/>
          <w:szCs w:val="24"/>
        </w:rPr>
        <w:t xml:space="preserve"> населенных пунктах, 37% в микрорайонах других школ.</w:t>
      </w:r>
    </w:p>
    <w:p w:rsidR="00E26BBD" w:rsidRPr="00515C84" w:rsidRDefault="00E26BBD" w:rsidP="00E26BBD">
      <w:pPr>
        <w:spacing w:after="0" w:line="360" w:lineRule="auto"/>
        <w:ind w:firstLine="567"/>
        <w:jc w:val="both"/>
        <w:rPr>
          <w:rFonts w:ascii="Times New Roman" w:hAnsi="Times New Roman" w:cs="Times New Roman"/>
          <w:szCs w:val="24"/>
        </w:rPr>
      </w:pPr>
      <w:r w:rsidRPr="00515C84">
        <w:rPr>
          <w:rFonts w:ascii="Times New Roman" w:hAnsi="Times New Roman" w:cs="Times New Roman"/>
          <w:szCs w:val="24"/>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w:t>
      </w:r>
      <w:r>
        <w:rPr>
          <w:rFonts w:ascii="Times New Roman" w:hAnsi="Times New Roman" w:cs="Times New Roman"/>
          <w:szCs w:val="24"/>
        </w:rPr>
        <w:t>полнительного образования детей</w:t>
      </w:r>
      <w:r w:rsidRPr="00515C84">
        <w:rPr>
          <w:rFonts w:ascii="Times New Roman" w:hAnsi="Times New Roman" w:cs="Times New Roman"/>
          <w:szCs w:val="24"/>
        </w:rPr>
        <w:t>.</w:t>
      </w:r>
    </w:p>
    <w:p w:rsidR="00E26BBD" w:rsidRPr="00515C84" w:rsidRDefault="00E26BBD" w:rsidP="00E26BBD">
      <w:pPr>
        <w:spacing w:after="0" w:line="360" w:lineRule="auto"/>
        <w:jc w:val="center"/>
        <w:rPr>
          <w:rFonts w:ascii="Times New Roman" w:hAnsi="Times New Roman" w:cs="Times New Roman"/>
          <w:b/>
          <w:szCs w:val="24"/>
        </w:rPr>
      </w:pPr>
      <w:r w:rsidRPr="00515C84">
        <w:rPr>
          <w:rFonts w:ascii="Times New Roman" w:hAnsi="Times New Roman" w:cs="Times New Roman"/>
          <w:b/>
          <w:szCs w:val="24"/>
          <w:lang w:val="en-US"/>
        </w:rPr>
        <w:t>II</w:t>
      </w:r>
      <w:r w:rsidRPr="00515C84">
        <w:rPr>
          <w:rFonts w:ascii="Times New Roman" w:hAnsi="Times New Roman" w:cs="Times New Roman"/>
          <w:b/>
          <w:szCs w:val="24"/>
        </w:rPr>
        <w:t>. Система управления организацией</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Управление осуществляется на принципах единоначалия и самоуправления.</w:t>
      </w:r>
    </w:p>
    <w:p w:rsidR="00E26BBD" w:rsidRPr="00515C84" w:rsidRDefault="00E26BBD" w:rsidP="00E26BBD">
      <w:pPr>
        <w:shd w:val="clear" w:color="auto" w:fill="FFFFFF"/>
        <w:spacing w:after="0" w:line="360" w:lineRule="auto"/>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bCs/>
          <w:szCs w:val="24"/>
          <w:lang w:eastAsia="ru-RU"/>
        </w:rPr>
        <w:t>Органы управления, действующие в Школе</w:t>
      </w:r>
    </w:p>
    <w:tbl>
      <w:tblPr>
        <w:tblW w:w="4992" w:type="pct"/>
        <w:jc w:val="center"/>
        <w:shd w:val="clear" w:color="auto" w:fill="FFFFFF"/>
        <w:tblCellMar>
          <w:left w:w="0" w:type="dxa"/>
          <w:right w:w="0" w:type="dxa"/>
        </w:tblCellMar>
        <w:tblLook w:val="04A0" w:firstRow="1" w:lastRow="0" w:firstColumn="1" w:lastColumn="0" w:noHBand="0" w:noVBand="1"/>
      </w:tblPr>
      <w:tblGrid>
        <w:gridCol w:w="3350"/>
        <w:gridCol w:w="11382"/>
      </w:tblGrid>
      <w:tr w:rsidR="00E26BBD" w:rsidRPr="00515C84" w:rsidTr="00963D46">
        <w:trPr>
          <w:jc w:val="center"/>
        </w:trPr>
        <w:tc>
          <w:tcPr>
            <w:tcW w:w="1137"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E26BBD" w:rsidRPr="00515C84" w:rsidRDefault="00E26BBD" w:rsidP="00963D46">
            <w:pPr>
              <w:spacing w:after="0"/>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Наименование органа</w:t>
            </w:r>
          </w:p>
        </w:tc>
        <w:tc>
          <w:tcPr>
            <w:tcW w:w="3863"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E26BBD" w:rsidRPr="00515C84" w:rsidRDefault="00E26BBD" w:rsidP="00963D46">
            <w:pPr>
              <w:spacing w:after="0"/>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Функции</w:t>
            </w:r>
          </w:p>
        </w:tc>
      </w:tr>
      <w:tr w:rsidR="00E26BBD" w:rsidRPr="00515C84" w:rsidTr="00963D46">
        <w:trPr>
          <w:jc w:val="center"/>
        </w:trPr>
        <w:tc>
          <w:tcPr>
            <w:tcW w:w="1137"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Директор</w:t>
            </w:r>
          </w:p>
        </w:tc>
        <w:tc>
          <w:tcPr>
            <w:tcW w:w="3863"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E26BBD"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p w:rsidR="00E26BBD" w:rsidRPr="00515C84" w:rsidRDefault="00E26BBD" w:rsidP="00963D46">
            <w:pPr>
              <w:spacing w:after="0"/>
              <w:rPr>
                <w:rFonts w:ascii="Times New Roman" w:eastAsia="Times New Roman" w:hAnsi="Times New Roman" w:cs="Times New Roman"/>
                <w:szCs w:val="24"/>
                <w:lang w:eastAsia="ru-RU"/>
              </w:rPr>
            </w:pPr>
          </w:p>
        </w:tc>
      </w:tr>
      <w:tr w:rsidR="00E26BBD" w:rsidRPr="00515C84" w:rsidTr="00963D46">
        <w:trPr>
          <w:jc w:val="center"/>
        </w:trPr>
        <w:tc>
          <w:tcPr>
            <w:tcW w:w="1137"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Управляющий совет</w:t>
            </w:r>
          </w:p>
        </w:tc>
        <w:tc>
          <w:tcPr>
            <w:tcW w:w="3863"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Рассматривает вопросы:</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развития образовательной организации;</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финансово-хозяйственной деятельности;</w:t>
            </w:r>
          </w:p>
          <w:p w:rsidR="00E26BBD"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материально-технического обеспечения</w:t>
            </w:r>
          </w:p>
          <w:p w:rsidR="00E26BBD" w:rsidRPr="00515C84" w:rsidRDefault="00E26BBD" w:rsidP="00963D46">
            <w:pPr>
              <w:spacing w:after="0"/>
              <w:rPr>
                <w:rFonts w:ascii="Times New Roman" w:eastAsia="Times New Roman" w:hAnsi="Times New Roman" w:cs="Times New Roman"/>
                <w:szCs w:val="24"/>
                <w:lang w:eastAsia="ru-RU"/>
              </w:rPr>
            </w:pPr>
          </w:p>
        </w:tc>
      </w:tr>
      <w:tr w:rsidR="00E26BBD" w:rsidRPr="00515C84" w:rsidTr="00963D46">
        <w:trPr>
          <w:jc w:val="center"/>
        </w:trPr>
        <w:tc>
          <w:tcPr>
            <w:tcW w:w="1137"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Педагогический совет</w:t>
            </w:r>
          </w:p>
        </w:tc>
        <w:tc>
          <w:tcPr>
            <w:tcW w:w="3863"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Осуществляет текущее руководство образовательной деятельностью Школы, в том числе рассматривает вопросы:</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развития образовательных услуг;</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регламентации образовательных отношений;</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разработки образовательных программ;</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выбора учебников, учебных пособий, средств обучения и воспитания;</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материально-технического обеспечения образовательного процесса;</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аттестации, повышения квалификации педагогических работников;</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координации деятельности методических объединений</w:t>
            </w:r>
          </w:p>
        </w:tc>
      </w:tr>
      <w:tr w:rsidR="00E26BBD" w:rsidRPr="00515C84" w:rsidTr="00963D46">
        <w:trPr>
          <w:jc w:val="center"/>
        </w:trPr>
        <w:tc>
          <w:tcPr>
            <w:tcW w:w="1137"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Общее собрание работников</w:t>
            </w:r>
          </w:p>
        </w:tc>
        <w:tc>
          <w:tcPr>
            <w:tcW w:w="3863"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Реализует право работников участвовать в управлении образовательной организацией, в том числе:</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участвовать в разработке и принятии коллективного договора, Правил трудового распорядка, изменений и дополнений к ним;</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xml:space="preserve">− принимать локальные акты, которые регламентируют деятельность образовательной организации и связаны с </w:t>
            </w:r>
            <w:r w:rsidRPr="00515C84">
              <w:rPr>
                <w:rFonts w:ascii="Times New Roman" w:eastAsia="Times New Roman" w:hAnsi="Times New Roman" w:cs="Times New Roman"/>
                <w:szCs w:val="24"/>
                <w:lang w:eastAsia="ru-RU"/>
              </w:rPr>
              <w:lastRenderedPageBreak/>
              <w:t>правами и обязанностями работников;</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разрешать конфликтные ситуации между работниками и администрацией образовательной организации;</w:t>
            </w:r>
          </w:p>
          <w:p w:rsidR="00E26BBD" w:rsidRPr="00515C84" w:rsidRDefault="00E26BBD" w:rsidP="00963D46">
            <w:pPr>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E26BBD" w:rsidRPr="00515C84" w:rsidRDefault="00E26BBD" w:rsidP="00E26BBD">
      <w:pPr>
        <w:shd w:val="clear" w:color="auto" w:fill="FFFFFF"/>
        <w:spacing w:after="0" w:line="360" w:lineRule="auto"/>
        <w:jc w:val="both"/>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lastRenderedPageBreak/>
        <w:t xml:space="preserve">Для осуществления учебно-методической работы в Школе </w:t>
      </w:r>
      <w:r>
        <w:rPr>
          <w:rFonts w:ascii="Times New Roman" w:eastAsia="Times New Roman" w:hAnsi="Times New Roman" w:cs="Times New Roman"/>
          <w:szCs w:val="24"/>
          <w:lang w:eastAsia="ru-RU"/>
        </w:rPr>
        <w:t xml:space="preserve">действует </w:t>
      </w:r>
      <w:r>
        <w:rPr>
          <w:rFonts w:ascii="Times New Roman" w:eastAsia="Times New Roman" w:hAnsi="Times New Roman" w:cs="Times New Roman"/>
          <w:bCs/>
          <w:szCs w:val="24"/>
          <w:lang w:eastAsia="ru-RU"/>
        </w:rPr>
        <w:t>методический</w:t>
      </w:r>
      <w:r w:rsidRPr="00515C84">
        <w:rPr>
          <w:rFonts w:ascii="Times New Roman" w:eastAsia="Times New Roman" w:hAnsi="Times New Roman" w:cs="Times New Roman"/>
          <w:bCs/>
          <w:szCs w:val="24"/>
          <w:lang w:eastAsia="ru-RU"/>
        </w:rPr>
        <w:t xml:space="preserve"> </w:t>
      </w:r>
      <w:r>
        <w:rPr>
          <w:rFonts w:ascii="Times New Roman" w:eastAsia="Times New Roman" w:hAnsi="Times New Roman" w:cs="Times New Roman"/>
          <w:bCs/>
          <w:szCs w:val="24"/>
          <w:lang w:eastAsia="ru-RU"/>
        </w:rPr>
        <w:t>семинар.</w:t>
      </w:r>
    </w:p>
    <w:p w:rsidR="00E26BBD" w:rsidRDefault="00E26BBD" w:rsidP="00E26BBD">
      <w:pPr>
        <w:spacing w:after="0" w:line="360" w:lineRule="auto"/>
        <w:jc w:val="center"/>
        <w:rPr>
          <w:rFonts w:ascii="Times New Roman" w:hAnsi="Times New Roman" w:cs="Times New Roman"/>
          <w:b/>
          <w:bCs/>
          <w:szCs w:val="24"/>
        </w:rPr>
      </w:pPr>
    </w:p>
    <w:p w:rsidR="00E26BBD" w:rsidRPr="00515C84" w:rsidRDefault="00E26BBD" w:rsidP="00E26BBD">
      <w:pPr>
        <w:spacing w:after="0" w:line="360" w:lineRule="auto"/>
        <w:jc w:val="center"/>
        <w:rPr>
          <w:rFonts w:ascii="Times New Roman" w:hAnsi="Times New Roman" w:cs="Times New Roman"/>
          <w:b/>
          <w:szCs w:val="24"/>
        </w:rPr>
      </w:pPr>
      <w:r w:rsidRPr="00515C84">
        <w:rPr>
          <w:rFonts w:ascii="Times New Roman" w:hAnsi="Times New Roman" w:cs="Times New Roman"/>
          <w:b/>
          <w:bCs/>
          <w:szCs w:val="24"/>
          <w:lang w:val="en-US"/>
        </w:rPr>
        <w:t>III</w:t>
      </w:r>
      <w:r w:rsidRPr="00515C84">
        <w:rPr>
          <w:rFonts w:ascii="Times New Roman" w:hAnsi="Times New Roman" w:cs="Times New Roman"/>
          <w:b/>
          <w:bCs/>
          <w:szCs w:val="24"/>
        </w:rPr>
        <w:t>. Оценка образовательной деятельности</w:t>
      </w:r>
    </w:p>
    <w:p w:rsidR="00E26BBD" w:rsidRPr="00515C84" w:rsidRDefault="00E26BBD" w:rsidP="00E26BBD">
      <w:pPr>
        <w:spacing w:after="0" w:line="360" w:lineRule="auto"/>
        <w:jc w:val="both"/>
        <w:rPr>
          <w:rFonts w:ascii="Times New Roman" w:hAnsi="Times New Roman" w:cs="Times New Roman"/>
          <w:szCs w:val="24"/>
        </w:rPr>
      </w:pPr>
      <w:r w:rsidRPr="00515C84">
        <w:rPr>
          <w:rFonts w:ascii="Times New Roman" w:hAnsi="Times New Roman" w:cs="Times New Roman"/>
          <w:szCs w:val="24"/>
        </w:rP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E26BBD" w:rsidRPr="00515C84" w:rsidRDefault="00E26BBD" w:rsidP="00E26BBD">
      <w:pPr>
        <w:spacing w:after="0" w:line="360" w:lineRule="auto"/>
        <w:jc w:val="both"/>
        <w:rPr>
          <w:rFonts w:ascii="Times New Roman" w:hAnsi="Times New Roman" w:cs="Times New Roman"/>
          <w:szCs w:val="24"/>
        </w:rPr>
      </w:pPr>
      <w:r w:rsidRPr="00515C84">
        <w:rPr>
          <w:rFonts w:ascii="Times New Roman" w:hAnsi="Times New Roman" w:cs="Times New Roman"/>
          <w:szCs w:val="24"/>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2-летний нормативный срок освоения образовательной программы среднего общего образования (ФГОС СОО).</w:t>
      </w:r>
    </w:p>
    <w:p w:rsidR="00E26BBD" w:rsidRPr="00CF1D36" w:rsidRDefault="00E26BBD" w:rsidP="00E26BBD">
      <w:pPr>
        <w:rPr>
          <w:rFonts w:ascii="Times New Roman" w:hAnsi="Times New Roman" w:cs="Times New Roman"/>
          <w:b/>
          <w:szCs w:val="24"/>
        </w:rPr>
      </w:pPr>
      <w:r w:rsidRPr="00CF1D36">
        <w:rPr>
          <w:rFonts w:ascii="Times New Roman" w:hAnsi="Times New Roman" w:cs="Times New Roman"/>
          <w:b/>
          <w:szCs w:val="24"/>
        </w:rPr>
        <w:t>Воспитательная работа</w:t>
      </w:r>
    </w:p>
    <w:p w:rsidR="00E26BBD" w:rsidRPr="00CF1D36" w:rsidRDefault="00E26BBD" w:rsidP="00E26BBD">
      <w:pPr>
        <w:jc w:val="both"/>
        <w:rPr>
          <w:rFonts w:ascii="Times New Roman" w:hAnsi="Times New Roman" w:cs="Times New Roman"/>
          <w:szCs w:val="24"/>
        </w:rPr>
      </w:pPr>
      <w:r w:rsidRPr="00CF1D36">
        <w:rPr>
          <w:rFonts w:ascii="Times New Roman" w:hAnsi="Times New Roman" w:cs="Times New Roman"/>
          <w:szCs w:val="24"/>
        </w:rPr>
        <w:t xml:space="preserve">В 2017 году в МБОУ «Козловская СОШ № 2» велась работа по профилактике употребления психоактивных веществ, формированию навыков здорового образа жизни и воспитанию законопослушного поведения обучающихся. В мероприятиях принимали участие обучающиеся и их родители. </w:t>
      </w:r>
    </w:p>
    <w:p w:rsidR="00E26BBD" w:rsidRPr="00CF1D36" w:rsidRDefault="00E26BBD" w:rsidP="00E26BBD">
      <w:pPr>
        <w:jc w:val="both"/>
        <w:rPr>
          <w:rFonts w:ascii="Times New Roman" w:hAnsi="Times New Roman" w:cs="Times New Roman"/>
          <w:szCs w:val="24"/>
        </w:rPr>
      </w:pPr>
      <w:r w:rsidRPr="00CF1D36">
        <w:rPr>
          <w:rFonts w:ascii="Times New Roman" w:hAnsi="Times New Roman" w:cs="Times New Roman"/>
          <w:szCs w:val="24"/>
        </w:rPr>
        <w:t>Вопросы здорового образа жизни и неадекватного поведения учащихся обсуждались на методическом семинаре классных руководителей, на которых они были ознакомлены с различными методиками диагностики. Велась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и их незаконным потреблением.</w:t>
      </w:r>
    </w:p>
    <w:p w:rsidR="00E26BBD" w:rsidRPr="00CF1D36"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t>В школе были проведены следующие мероприятия:</w:t>
      </w:r>
    </w:p>
    <w:p w:rsidR="00E26BBD" w:rsidRPr="00CF1D36"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t>-классные часы и беседы по пропаганде здорового образа жизни;</w:t>
      </w:r>
    </w:p>
    <w:p w:rsidR="00E26BBD" w:rsidRPr="00CF1D36"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t>-месячник «Молодежь за здоровый образ жизни»;</w:t>
      </w:r>
    </w:p>
    <w:p w:rsidR="00E26BBD" w:rsidRPr="00CF1D36"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t>-книжные выставки в школьной библиотеке;</w:t>
      </w:r>
    </w:p>
    <w:p w:rsidR="00E26BBD" w:rsidRPr="00CF1D36"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t>-конкурсная программа «Мы за здоровый образ жизни»;</w:t>
      </w:r>
    </w:p>
    <w:p w:rsidR="00E26BBD" w:rsidRPr="00CF1D36"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lastRenderedPageBreak/>
        <w:t>-конкурсы рисунков и плакатов «Мы выбираем здоровье»;</w:t>
      </w:r>
    </w:p>
    <w:p w:rsidR="00E26BBD" w:rsidRPr="00CF1D36" w:rsidRDefault="00E26BBD" w:rsidP="00E26BBD">
      <w:pPr>
        <w:spacing w:after="0"/>
        <w:jc w:val="both"/>
        <w:rPr>
          <w:rFonts w:ascii="Times New Roman" w:hAnsi="Times New Roman" w:cs="Times New Roman"/>
          <w:szCs w:val="24"/>
        </w:rPr>
      </w:pPr>
      <w:r>
        <w:rPr>
          <w:rFonts w:ascii="Times New Roman" w:hAnsi="Times New Roman" w:cs="Times New Roman"/>
          <w:noProof/>
          <w:szCs w:val="24"/>
          <w:lang w:eastAsia="ru-RU"/>
        </w:rPr>
        <w:drawing>
          <wp:anchor distT="0" distB="0" distL="114300" distR="114300" simplePos="0" relativeHeight="251659264" behindDoc="0" locked="0" layoutInCell="1" allowOverlap="1" wp14:anchorId="1ACF5F43" wp14:editId="20865054">
            <wp:simplePos x="0" y="0"/>
            <wp:positionH relativeFrom="column">
              <wp:posOffset>4892040</wp:posOffset>
            </wp:positionH>
            <wp:positionV relativeFrom="paragraph">
              <wp:posOffset>-84455</wp:posOffset>
            </wp:positionV>
            <wp:extent cx="4784090" cy="3132455"/>
            <wp:effectExtent l="19050" t="0" r="1651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CF1D36">
        <w:rPr>
          <w:rFonts w:ascii="Times New Roman" w:hAnsi="Times New Roman" w:cs="Times New Roman"/>
          <w:szCs w:val="24"/>
        </w:rPr>
        <w:t>-акция «Скажи нет наркотикам!»;</w:t>
      </w:r>
      <w:r>
        <w:rPr>
          <w:rFonts w:ascii="Times New Roman" w:hAnsi="Times New Roman" w:cs="Times New Roman"/>
          <w:szCs w:val="24"/>
        </w:rPr>
        <w:tab/>
      </w:r>
    </w:p>
    <w:p w:rsidR="00E26BBD" w:rsidRPr="00CF1D36"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t>-день борьбы с курением</w:t>
      </w:r>
    </w:p>
    <w:p w:rsidR="00E26BBD" w:rsidRPr="00CF1D36"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t>-лекции с участием сотрудников МВД.</w:t>
      </w:r>
    </w:p>
    <w:p w:rsidR="00E26BBD" w:rsidRPr="00CF1D36" w:rsidRDefault="00E26BBD" w:rsidP="00E26BBD">
      <w:pPr>
        <w:spacing w:after="0"/>
        <w:jc w:val="both"/>
        <w:rPr>
          <w:rFonts w:ascii="Times New Roman" w:hAnsi="Times New Roman" w:cs="Times New Roman"/>
          <w:szCs w:val="24"/>
        </w:rPr>
      </w:pPr>
    </w:p>
    <w:p w:rsidR="00E26BBD" w:rsidRPr="00CF1D36" w:rsidRDefault="00E26BBD" w:rsidP="00E26BBD">
      <w:pPr>
        <w:spacing w:after="0"/>
        <w:jc w:val="both"/>
        <w:rPr>
          <w:rFonts w:ascii="Times New Roman" w:hAnsi="Times New Roman" w:cs="Times New Roman"/>
          <w:szCs w:val="24"/>
          <w:u w:val="single"/>
        </w:rPr>
      </w:pPr>
      <w:r w:rsidRPr="00CF1D36">
        <w:rPr>
          <w:rFonts w:ascii="Times New Roman" w:hAnsi="Times New Roman" w:cs="Times New Roman"/>
          <w:szCs w:val="24"/>
          <w:u w:val="single"/>
        </w:rPr>
        <w:t>Дополнительное образование</w:t>
      </w:r>
    </w:p>
    <w:p w:rsidR="00E26BBD"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t>Дополнительное образование ведется по следующим направлениям:</w:t>
      </w:r>
    </w:p>
    <w:p w:rsidR="00E26BBD" w:rsidRPr="00CF1D36" w:rsidRDefault="00E26BBD" w:rsidP="00E26BBD">
      <w:pPr>
        <w:spacing w:after="0"/>
        <w:jc w:val="both"/>
        <w:rPr>
          <w:rFonts w:ascii="Times New Roman" w:hAnsi="Times New Roman" w:cs="Times New Roman"/>
          <w:szCs w:val="24"/>
        </w:rPr>
      </w:pPr>
      <w:r>
        <w:rPr>
          <w:rFonts w:ascii="Times New Roman" w:hAnsi="Times New Roman" w:cs="Times New Roman"/>
          <w:szCs w:val="24"/>
        </w:rPr>
        <w:t>-общеинтеллектуальное</w:t>
      </w:r>
    </w:p>
    <w:p w:rsidR="00E26BBD" w:rsidRPr="00CF1D36"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t>-естественно-научное;</w:t>
      </w:r>
    </w:p>
    <w:p w:rsidR="00E26BBD" w:rsidRPr="00CF1D36"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t>-физкультурно-спортивное;</w:t>
      </w:r>
    </w:p>
    <w:p w:rsidR="00E26BBD" w:rsidRPr="00CF1D36"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t>-художественное;</w:t>
      </w:r>
    </w:p>
    <w:p w:rsidR="00E26BBD" w:rsidRPr="00CF1D36" w:rsidRDefault="00E26BBD" w:rsidP="00E26BBD">
      <w:pPr>
        <w:spacing w:after="0"/>
        <w:jc w:val="both"/>
        <w:rPr>
          <w:rFonts w:ascii="Times New Roman" w:hAnsi="Times New Roman" w:cs="Times New Roman"/>
          <w:szCs w:val="24"/>
        </w:rPr>
      </w:pPr>
      <w:r w:rsidRPr="00CF1D36">
        <w:rPr>
          <w:rFonts w:ascii="Times New Roman" w:hAnsi="Times New Roman" w:cs="Times New Roman"/>
          <w:szCs w:val="24"/>
        </w:rPr>
        <w:t>-культурологическое.</w:t>
      </w:r>
    </w:p>
    <w:p w:rsidR="00E26BBD" w:rsidRPr="00966F47"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 xml:space="preserve">Выбор профилей осуществлен на основании </w:t>
      </w:r>
      <w:r>
        <w:rPr>
          <w:rFonts w:ascii="Times New Roman" w:hAnsi="Times New Roman" w:cs="Times New Roman"/>
          <w:szCs w:val="24"/>
        </w:rPr>
        <w:t xml:space="preserve">анкетирования обучающихся и родителей, которое  провели в ноябре 2017 </w:t>
      </w:r>
      <w:r w:rsidRPr="00515C84">
        <w:rPr>
          <w:rFonts w:ascii="Times New Roman" w:hAnsi="Times New Roman" w:cs="Times New Roman"/>
          <w:szCs w:val="24"/>
        </w:rPr>
        <w:t xml:space="preserve"> года. По итогам </w:t>
      </w:r>
      <w:r>
        <w:rPr>
          <w:rFonts w:ascii="Times New Roman" w:hAnsi="Times New Roman" w:cs="Times New Roman"/>
          <w:szCs w:val="24"/>
        </w:rPr>
        <w:t xml:space="preserve">анкетирования </w:t>
      </w:r>
      <w:r w:rsidRPr="00515C84">
        <w:rPr>
          <w:rFonts w:ascii="Times New Roman" w:hAnsi="Times New Roman" w:cs="Times New Roman"/>
          <w:szCs w:val="24"/>
        </w:rPr>
        <w:t>выявили, что</w:t>
      </w:r>
      <w:r>
        <w:rPr>
          <w:rFonts w:ascii="Times New Roman" w:hAnsi="Times New Roman" w:cs="Times New Roman"/>
          <w:szCs w:val="24"/>
        </w:rPr>
        <w:t xml:space="preserve"> общеинтеллектуальное   72%, в том числе </w:t>
      </w:r>
      <w:r w:rsidRPr="00515C84">
        <w:rPr>
          <w:rFonts w:ascii="Times New Roman" w:hAnsi="Times New Roman" w:cs="Times New Roman"/>
          <w:szCs w:val="24"/>
        </w:rPr>
        <w:t xml:space="preserve">естественно-научное направление выбрало </w:t>
      </w:r>
      <w:r>
        <w:rPr>
          <w:rFonts w:ascii="Times New Roman" w:hAnsi="Times New Roman" w:cs="Times New Roman"/>
          <w:szCs w:val="24"/>
        </w:rPr>
        <w:t>15%</w:t>
      </w:r>
      <w:r w:rsidRPr="00515C84">
        <w:rPr>
          <w:rFonts w:ascii="Times New Roman" w:hAnsi="Times New Roman" w:cs="Times New Roman"/>
          <w:szCs w:val="24"/>
        </w:rPr>
        <w:t>, культуролог</w:t>
      </w:r>
      <w:r>
        <w:rPr>
          <w:rFonts w:ascii="Times New Roman" w:hAnsi="Times New Roman" w:cs="Times New Roman"/>
          <w:szCs w:val="24"/>
        </w:rPr>
        <w:t>ическое – 14%</w:t>
      </w:r>
      <w:r w:rsidRPr="00515C84">
        <w:rPr>
          <w:rFonts w:ascii="Times New Roman" w:hAnsi="Times New Roman" w:cs="Times New Roman"/>
          <w:szCs w:val="24"/>
        </w:rPr>
        <w:t xml:space="preserve">, </w:t>
      </w:r>
      <w:r>
        <w:rPr>
          <w:rFonts w:ascii="Times New Roman" w:hAnsi="Times New Roman" w:cs="Times New Roman"/>
          <w:szCs w:val="24"/>
        </w:rPr>
        <w:t xml:space="preserve"> художественное – 36</w:t>
      </w:r>
      <w:r w:rsidRPr="00515C84">
        <w:rPr>
          <w:rFonts w:ascii="Times New Roman" w:hAnsi="Times New Roman" w:cs="Times New Roman"/>
          <w:szCs w:val="24"/>
        </w:rPr>
        <w:t xml:space="preserve"> </w:t>
      </w:r>
      <w:r>
        <w:rPr>
          <w:rFonts w:ascii="Times New Roman" w:hAnsi="Times New Roman" w:cs="Times New Roman"/>
          <w:szCs w:val="24"/>
        </w:rPr>
        <w:t>%</w:t>
      </w:r>
      <w:r w:rsidRPr="00515C84">
        <w:rPr>
          <w:rFonts w:ascii="Times New Roman" w:hAnsi="Times New Roman" w:cs="Times New Roman"/>
          <w:szCs w:val="24"/>
        </w:rPr>
        <w:t xml:space="preserve">, физкультурно-спортивное – </w:t>
      </w:r>
      <w:r>
        <w:rPr>
          <w:rFonts w:ascii="Times New Roman" w:hAnsi="Times New Roman" w:cs="Times New Roman"/>
          <w:szCs w:val="24"/>
        </w:rPr>
        <w:t>51%</w:t>
      </w:r>
      <w:r w:rsidRPr="00515C84">
        <w:rPr>
          <w:rFonts w:ascii="Times New Roman" w:hAnsi="Times New Roman" w:cs="Times New Roman"/>
          <w:szCs w:val="24"/>
        </w:rPr>
        <w:t>.</w:t>
      </w:r>
    </w:p>
    <w:p w:rsidR="00E26BBD" w:rsidRPr="00966F47" w:rsidRDefault="00E26BBD" w:rsidP="00E26BBD">
      <w:pPr>
        <w:spacing w:after="0" w:line="360" w:lineRule="auto"/>
        <w:rPr>
          <w:rFonts w:ascii="Times New Roman" w:hAnsi="Times New Roman" w:cs="Times New Roman"/>
          <w:b/>
          <w:szCs w:val="24"/>
        </w:rPr>
      </w:pPr>
    </w:p>
    <w:p w:rsidR="00E26BBD" w:rsidRDefault="00E26BBD" w:rsidP="00E26BBD">
      <w:pPr>
        <w:spacing w:after="0" w:line="360" w:lineRule="auto"/>
        <w:jc w:val="center"/>
        <w:rPr>
          <w:rFonts w:ascii="Times New Roman" w:hAnsi="Times New Roman" w:cs="Times New Roman"/>
          <w:b/>
          <w:szCs w:val="24"/>
        </w:rPr>
      </w:pPr>
    </w:p>
    <w:p w:rsidR="00E26BBD" w:rsidRPr="00515C84" w:rsidRDefault="00E26BBD" w:rsidP="00E26BBD">
      <w:pPr>
        <w:spacing w:after="0" w:line="360" w:lineRule="auto"/>
        <w:jc w:val="center"/>
        <w:rPr>
          <w:rFonts w:ascii="Times New Roman" w:hAnsi="Times New Roman" w:cs="Times New Roman"/>
          <w:b/>
          <w:szCs w:val="24"/>
        </w:rPr>
      </w:pPr>
      <w:r w:rsidRPr="00515C84">
        <w:rPr>
          <w:rFonts w:ascii="Times New Roman" w:hAnsi="Times New Roman" w:cs="Times New Roman"/>
          <w:b/>
          <w:szCs w:val="24"/>
        </w:rPr>
        <w:t>IV. Содержание и качество подготовки</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Статистика показателей за 2014–2017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4051"/>
        <w:gridCol w:w="2363"/>
        <w:gridCol w:w="2434"/>
        <w:gridCol w:w="2434"/>
        <w:gridCol w:w="2310"/>
      </w:tblGrid>
      <w:tr w:rsidR="00E26BBD" w:rsidRPr="00515C84" w:rsidTr="00963D46">
        <w:tc>
          <w:tcPr>
            <w:tcW w:w="404" w:type="pc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п/п</w:t>
            </w:r>
          </w:p>
        </w:tc>
        <w:tc>
          <w:tcPr>
            <w:tcW w:w="1370"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Параметры статистики</w:t>
            </w:r>
          </w:p>
        </w:tc>
        <w:tc>
          <w:tcPr>
            <w:tcW w:w="799"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2014–2015</w:t>
            </w:r>
            <w:r w:rsidRPr="00515C84">
              <w:rPr>
                <w:rFonts w:ascii="Times New Roman" w:eastAsia="Times New Roman" w:hAnsi="Times New Roman" w:cs="Times New Roman"/>
                <w:szCs w:val="24"/>
                <w:lang w:eastAsia="ru-RU"/>
              </w:rPr>
              <w:br/>
              <w:t xml:space="preserve"> учебный год</w:t>
            </w:r>
          </w:p>
        </w:tc>
        <w:tc>
          <w:tcPr>
            <w:tcW w:w="823"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2015–2016</w:t>
            </w:r>
            <w:r w:rsidRPr="00515C84">
              <w:rPr>
                <w:rFonts w:ascii="Times New Roman" w:eastAsia="Times New Roman" w:hAnsi="Times New Roman" w:cs="Times New Roman"/>
                <w:szCs w:val="24"/>
                <w:lang w:eastAsia="ru-RU"/>
              </w:rPr>
              <w:br/>
              <w:t xml:space="preserve"> учебный год</w:t>
            </w:r>
          </w:p>
        </w:tc>
        <w:tc>
          <w:tcPr>
            <w:tcW w:w="823"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2016–2017</w:t>
            </w:r>
            <w:r w:rsidRPr="00515C84">
              <w:rPr>
                <w:rFonts w:ascii="Times New Roman" w:eastAsia="Times New Roman" w:hAnsi="Times New Roman" w:cs="Times New Roman"/>
                <w:szCs w:val="24"/>
                <w:lang w:eastAsia="ru-RU"/>
              </w:rPr>
              <w:br/>
              <w:t xml:space="preserve"> учебный год</w:t>
            </w:r>
          </w:p>
        </w:tc>
        <w:tc>
          <w:tcPr>
            <w:tcW w:w="781" w:type="pct"/>
            <w:tcBorders>
              <w:bottom w:val="single" w:sz="4" w:space="0" w:color="auto"/>
            </w:tcBorders>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2017–2018</w:t>
            </w:r>
            <w:r w:rsidRPr="00515C84">
              <w:rPr>
                <w:rFonts w:ascii="Times New Roman" w:eastAsia="Times New Roman" w:hAnsi="Times New Roman" w:cs="Times New Roman"/>
                <w:szCs w:val="24"/>
                <w:lang w:eastAsia="ru-RU"/>
              </w:rPr>
              <w:br/>
              <w:t xml:space="preserve"> учебный год</w:t>
            </w:r>
          </w:p>
        </w:tc>
      </w:tr>
      <w:tr w:rsidR="00E26BBD" w:rsidRPr="00515C84" w:rsidTr="00963D46">
        <w:tc>
          <w:tcPr>
            <w:tcW w:w="404" w:type="pct"/>
            <w:vMerge w:val="restar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1</w:t>
            </w:r>
          </w:p>
        </w:tc>
        <w:tc>
          <w:tcPr>
            <w:tcW w:w="1370" w:type="pct"/>
            <w:tcBorders>
              <w:bottom w:val="nil"/>
            </w:tcBorders>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Количество детей, обучавшихся на конец учебного года (для 2017–2018 – на конец 2017 года), в том числе:</w:t>
            </w:r>
          </w:p>
        </w:tc>
        <w:tc>
          <w:tcPr>
            <w:tcW w:w="799" w:type="pct"/>
            <w:tcBorders>
              <w:bottom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247</w:t>
            </w:r>
          </w:p>
        </w:tc>
        <w:tc>
          <w:tcPr>
            <w:tcW w:w="823" w:type="pct"/>
            <w:tcBorders>
              <w:bottom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275</w:t>
            </w:r>
          </w:p>
        </w:tc>
        <w:tc>
          <w:tcPr>
            <w:tcW w:w="823" w:type="pct"/>
            <w:tcBorders>
              <w:bottom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305</w:t>
            </w:r>
          </w:p>
        </w:tc>
        <w:tc>
          <w:tcPr>
            <w:tcW w:w="781" w:type="pct"/>
            <w:tcBorders>
              <w:bottom w:val="nil"/>
            </w:tcBorders>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286</w:t>
            </w:r>
          </w:p>
        </w:tc>
      </w:tr>
      <w:tr w:rsidR="00E26BBD" w:rsidRPr="00515C84" w:rsidTr="00963D46">
        <w:tc>
          <w:tcPr>
            <w:tcW w:w="404" w:type="pct"/>
            <w:vMerge/>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1370" w:type="pct"/>
            <w:tcBorders>
              <w:top w:val="nil"/>
            </w:tcBorders>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начальная школа</w:t>
            </w:r>
          </w:p>
        </w:tc>
        <w:tc>
          <w:tcPr>
            <w:tcW w:w="799" w:type="pct"/>
            <w:tcBorders>
              <w:top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106</w:t>
            </w:r>
          </w:p>
        </w:tc>
        <w:tc>
          <w:tcPr>
            <w:tcW w:w="823" w:type="pct"/>
            <w:tcBorders>
              <w:top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124</w:t>
            </w:r>
          </w:p>
        </w:tc>
        <w:tc>
          <w:tcPr>
            <w:tcW w:w="823" w:type="pct"/>
            <w:tcBorders>
              <w:top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128</w:t>
            </w:r>
          </w:p>
        </w:tc>
        <w:tc>
          <w:tcPr>
            <w:tcW w:w="781" w:type="pct"/>
            <w:tcBorders>
              <w:top w:val="nil"/>
            </w:tcBorders>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118</w:t>
            </w:r>
          </w:p>
        </w:tc>
      </w:tr>
      <w:tr w:rsidR="00E26BBD" w:rsidRPr="00515C84" w:rsidTr="00963D46">
        <w:tc>
          <w:tcPr>
            <w:tcW w:w="404" w:type="pct"/>
            <w:vMerge/>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1370" w:type="pct"/>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основная школа</w:t>
            </w:r>
          </w:p>
        </w:tc>
        <w:tc>
          <w:tcPr>
            <w:tcW w:w="799" w:type="pc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103</w:t>
            </w:r>
          </w:p>
        </w:tc>
        <w:tc>
          <w:tcPr>
            <w:tcW w:w="823" w:type="pc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120</w:t>
            </w:r>
          </w:p>
        </w:tc>
        <w:tc>
          <w:tcPr>
            <w:tcW w:w="823" w:type="pc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152</w:t>
            </w:r>
          </w:p>
        </w:tc>
        <w:tc>
          <w:tcPr>
            <w:tcW w:w="781" w:type="pct"/>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132</w:t>
            </w:r>
          </w:p>
        </w:tc>
      </w:tr>
      <w:tr w:rsidR="00E26BBD" w:rsidRPr="00515C84" w:rsidTr="00963D46">
        <w:tc>
          <w:tcPr>
            <w:tcW w:w="404" w:type="pct"/>
            <w:vMerge/>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1370" w:type="pct"/>
            <w:tcBorders>
              <w:bottom w:val="single" w:sz="4" w:space="0" w:color="auto"/>
            </w:tcBorders>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средняя школа</w:t>
            </w:r>
          </w:p>
        </w:tc>
        <w:tc>
          <w:tcPr>
            <w:tcW w:w="799"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38</w:t>
            </w:r>
          </w:p>
        </w:tc>
        <w:tc>
          <w:tcPr>
            <w:tcW w:w="823"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29</w:t>
            </w:r>
          </w:p>
        </w:tc>
        <w:tc>
          <w:tcPr>
            <w:tcW w:w="823"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25</w:t>
            </w:r>
          </w:p>
        </w:tc>
        <w:tc>
          <w:tcPr>
            <w:tcW w:w="781" w:type="pct"/>
            <w:tcBorders>
              <w:bottom w:val="single" w:sz="4" w:space="0" w:color="auto"/>
            </w:tcBorders>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36</w:t>
            </w:r>
          </w:p>
        </w:tc>
      </w:tr>
      <w:tr w:rsidR="00E26BBD" w:rsidRPr="00515C84" w:rsidTr="00963D46">
        <w:tc>
          <w:tcPr>
            <w:tcW w:w="404" w:type="pct"/>
            <w:vMerge w:val="restar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lastRenderedPageBreak/>
              <w:t>2</w:t>
            </w:r>
          </w:p>
        </w:tc>
        <w:tc>
          <w:tcPr>
            <w:tcW w:w="1370" w:type="pct"/>
            <w:tcBorders>
              <w:bottom w:val="nil"/>
            </w:tcBorders>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Количество учеников, оставленных на повторное обучение:</w:t>
            </w:r>
          </w:p>
        </w:tc>
        <w:tc>
          <w:tcPr>
            <w:tcW w:w="799" w:type="pct"/>
            <w:tcBorders>
              <w:bottom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823" w:type="pct"/>
            <w:tcBorders>
              <w:bottom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823" w:type="pct"/>
            <w:tcBorders>
              <w:bottom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781" w:type="pct"/>
            <w:tcBorders>
              <w:bottom w:val="nil"/>
            </w:tcBorders>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r>
      <w:tr w:rsidR="00E26BBD" w:rsidRPr="00515C84" w:rsidTr="00963D46">
        <w:tc>
          <w:tcPr>
            <w:tcW w:w="404" w:type="pct"/>
            <w:vMerge/>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1370" w:type="pct"/>
            <w:tcBorders>
              <w:top w:val="nil"/>
            </w:tcBorders>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начальная школа</w:t>
            </w:r>
          </w:p>
        </w:tc>
        <w:tc>
          <w:tcPr>
            <w:tcW w:w="799" w:type="pct"/>
            <w:tcBorders>
              <w:top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823" w:type="pct"/>
            <w:tcBorders>
              <w:top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823" w:type="pct"/>
            <w:tcBorders>
              <w:top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781" w:type="pct"/>
            <w:tcBorders>
              <w:top w:val="nil"/>
            </w:tcBorders>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r>
      <w:tr w:rsidR="00E26BBD" w:rsidRPr="00515C84" w:rsidTr="00963D46">
        <w:tc>
          <w:tcPr>
            <w:tcW w:w="404" w:type="pct"/>
            <w:vMerge/>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1370" w:type="pct"/>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основная школа</w:t>
            </w:r>
          </w:p>
        </w:tc>
        <w:tc>
          <w:tcPr>
            <w:tcW w:w="799" w:type="pc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823" w:type="pc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823" w:type="pc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781" w:type="pct"/>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r>
      <w:tr w:rsidR="00E26BBD" w:rsidRPr="00515C84" w:rsidTr="00963D46">
        <w:tc>
          <w:tcPr>
            <w:tcW w:w="404" w:type="pct"/>
            <w:vMerge/>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1370" w:type="pct"/>
            <w:tcBorders>
              <w:bottom w:val="single" w:sz="4" w:space="0" w:color="auto"/>
            </w:tcBorders>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средняя школа</w:t>
            </w:r>
          </w:p>
        </w:tc>
        <w:tc>
          <w:tcPr>
            <w:tcW w:w="799"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823"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823"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781" w:type="pct"/>
            <w:tcBorders>
              <w:bottom w:val="single" w:sz="4" w:space="0" w:color="auto"/>
            </w:tcBorders>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r>
      <w:tr w:rsidR="00E26BBD" w:rsidRPr="00515C84" w:rsidTr="00963D46">
        <w:tc>
          <w:tcPr>
            <w:tcW w:w="404" w:type="pct"/>
            <w:vMerge w:val="restar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3</w:t>
            </w:r>
          </w:p>
        </w:tc>
        <w:tc>
          <w:tcPr>
            <w:tcW w:w="1370" w:type="pct"/>
            <w:tcBorders>
              <w:bottom w:val="nil"/>
            </w:tcBorders>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Не получили аттестата:</w:t>
            </w:r>
          </w:p>
        </w:tc>
        <w:tc>
          <w:tcPr>
            <w:tcW w:w="799" w:type="pct"/>
            <w:tcBorders>
              <w:bottom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823" w:type="pct"/>
            <w:tcBorders>
              <w:bottom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823" w:type="pct"/>
            <w:tcBorders>
              <w:bottom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781" w:type="pct"/>
            <w:tcBorders>
              <w:bottom w:val="nil"/>
            </w:tcBorders>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r>
      <w:tr w:rsidR="00E26BBD" w:rsidRPr="00515C84" w:rsidTr="00963D46">
        <w:tc>
          <w:tcPr>
            <w:tcW w:w="404" w:type="pct"/>
            <w:vMerge/>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1370" w:type="pct"/>
            <w:tcBorders>
              <w:top w:val="nil"/>
            </w:tcBorders>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об основном общем образовании</w:t>
            </w:r>
          </w:p>
        </w:tc>
        <w:tc>
          <w:tcPr>
            <w:tcW w:w="799" w:type="pct"/>
            <w:tcBorders>
              <w:top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823" w:type="pct"/>
            <w:tcBorders>
              <w:top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823" w:type="pct"/>
            <w:tcBorders>
              <w:top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781" w:type="pct"/>
            <w:tcBorders>
              <w:top w:val="nil"/>
            </w:tcBorders>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r>
      <w:tr w:rsidR="00E26BBD" w:rsidRPr="00515C84" w:rsidTr="00963D46">
        <w:tc>
          <w:tcPr>
            <w:tcW w:w="404" w:type="pct"/>
            <w:vMerge/>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1370" w:type="pct"/>
            <w:tcBorders>
              <w:bottom w:val="single" w:sz="4" w:space="0" w:color="auto"/>
            </w:tcBorders>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среднем общем образовании</w:t>
            </w:r>
          </w:p>
        </w:tc>
        <w:tc>
          <w:tcPr>
            <w:tcW w:w="799"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823"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823" w:type="pct"/>
            <w:tcBorders>
              <w:bottom w:val="single" w:sz="4" w:space="0" w:color="auto"/>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781" w:type="pct"/>
            <w:tcBorders>
              <w:bottom w:val="single" w:sz="4" w:space="0" w:color="auto"/>
            </w:tcBorders>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r>
      <w:tr w:rsidR="00E26BBD" w:rsidRPr="00515C84" w:rsidTr="00963D46">
        <w:tc>
          <w:tcPr>
            <w:tcW w:w="404" w:type="pct"/>
            <w:vMerge w:val="restar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4</w:t>
            </w:r>
          </w:p>
        </w:tc>
        <w:tc>
          <w:tcPr>
            <w:tcW w:w="1370" w:type="pct"/>
            <w:tcBorders>
              <w:bottom w:val="nil"/>
            </w:tcBorders>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Окончили школу с аттестатом особого образца:</w:t>
            </w:r>
          </w:p>
        </w:tc>
        <w:tc>
          <w:tcPr>
            <w:tcW w:w="799" w:type="pct"/>
            <w:tcBorders>
              <w:bottom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823" w:type="pct"/>
            <w:tcBorders>
              <w:bottom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823" w:type="pct"/>
            <w:tcBorders>
              <w:bottom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781" w:type="pct"/>
            <w:tcBorders>
              <w:bottom w:val="nil"/>
            </w:tcBorders>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r>
      <w:tr w:rsidR="00E26BBD" w:rsidRPr="00515C84" w:rsidTr="00963D46">
        <w:tc>
          <w:tcPr>
            <w:tcW w:w="404" w:type="pct"/>
            <w:vMerge/>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1370" w:type="pct"/>
            <w:tcBorders>
              <w:top w:val="nil"/>
            </w:tcBorders>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xml:space="preserve">– в основной школе </w:t>
            </w:r>
          </w:p>
        </w:tc>
        <w:tc>
          <w:tcPr>
            <w:tcW w:w="799" w:type="pct"/>
            <w:tcBorders>
              <w:top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823" w:type="pct"/>
            <w:tcBorders>
              <w:top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823" w:type="pct"/>
            <w:tcBorders>
              <w:top w:val="nil"/>
            </w:tcBorders>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781" w:type="pct"/>
            <w:tcBorders>
              <w:top w:val="nil"/>
            </w:tcBorders>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r>
      <w:tr w:rsidR="00E26BBD" w:rsidRPr="00515C84" w:rsidTr="00963D46">
        <w:tc>
          <w:tcPr>
            <w:tcW w:w="404" w:type="pct"/>
            <w:vMerge/>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c>
          <w:tcPr>
            <w:tcW w:w="1370" w:type="pct"/>
            <w:shd w:val="clear" w:color="auto" w:fill="auto"/>
          </w:tcPr>
          <w:p w:rsidR="00E26BBD" w:rsidRPr="00515C84" w:rsidRDefault="00E26BBD" w:rsidP="00963D46">
            <w:pPr>
              <w:tabs>
                <w:tab w:val="left" w:pos="0"/>
              </w:tabs>
              <w:spacing w:after="0"/>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средней школе</w:t>
            </w:r>
          </w:p>
        </w:tc>
        <w:tc>
          <w:tcPr>
            <w:tcW w:w="799" w:type="pc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823" w:type="pc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823" w:type="pct"/>
            <w:shd w:val="clear" w:color="auto" w:fill="auto"/>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781" w:type="pct"/>
          </w:tcPr>
          <w:p w:rsidR="00E26BBD" w:rsidRPr="00515C84" w:rsidRDefault="00E26BBD" w:rsidP="00963D46">
            <w:pPr>
              <w:tabs>
                <w:tab w:val="left" w:pos="0"/>
              </w:tabs>
              <w:spacing w:after="0"/>
              <w:jc w:val="center"/>
              <w:rPr>
                <w:rFonts w:ascii="Times New Roman" w:eastAsia="Times New Roman" w:hAnsi="Times New Roman" w:cs="Times New Roman"/>
                <w:szCs w:val="24"/>
                <w:lang w:eastAsia="ru-RU"/>
              </w:rPr>
            </w:pPr>
          </w:p>
        </w:tc>
      </w:tr>
    </w:tbl>
    <w:p w:rsidR="00E26BBD" w:rsidRPr="00515C84"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 xml:space="preserve">Приведенная статистика показывает, что </w:t>
      </w:r>
      <w:r>
        <w:rPr>
          <w:rFonts w:ascii="Times New Roman" w:hAnsi="Times New Roman" w:cs="Times New Roman"/>
          <w:szCs w:val="24"/>
        </w:rPr>
        <w:t xml:space="preserve">имеет место </w:t>
      </w:r>
      <w:r w:rsidRPr="00515C84">
        <w:rPr>
          <w:rFonts w:ascii="Times New Roman" w:hAnsi="Times New Roman" w:cs="Times New Roman"/>
          <w:szCs w:val="24"/>
        </w:rPr>
        <w:t>положительная динамика успешного освоения основных обра</w:t>
      </w:r>
      <w:r>
        <w:rPr>
          <w:rFonts w:ascii="Times New Roman" w:hAnsi="Times New Roman" w:cs="Times New Roman"/>
          <w:szCs w:val="24"/>
        </w:rPr>
        <w:t>зовательных программ</w:t>
      </w:r>
      <w:r w:rsidRPr="00515C84">
        <w:rPr>
          <w:rFonts w:ascii="Times New Roman" w:hAnsi="Times New Roman" w:cs="Times New Roman"/>
          <w:szCs w:val="24"/>
        </w:rPr>
        <w:t xml:space="preserve">, при этом </w:t>
      </w:r>
      <w:r>
        <w:rPr>
          <w:rFonts w:ascii="Times New Roman" w:hAnsi="Times New Roman" w:cs="Times New Roman"/>
          <w:szCs w:val="24"/>
        </w:rPr>
        <w:t xml:space="preserve">увеличивается </w:t>
      </w:r>
      <w:r w:rsidRPr="00515C84">
        <w:rPr>
          <w:rFonts w:ascii="Times New Roman" w:hAnsi="Times New Roman" w:cs="Times New Roman"/>
          <w:szCs w:val="24"/>
        </w:rPr>
        <w:t>количество обучающихся Школы.</w:t>
      </w:r>
    </w:p>
    <w:p w:rsidR="00E26BBD" w:rsidRPr="00515C84" w:rsidRDefault="00E26BBD" w:rsidP="00E26BBD">
      <w:pPr>
        <w:spacing w:after="0" w:line="360" w:lineRule="auto"/>
        <w:rPr>
          <w:rFonts w:ascii="Times New Roman" w:hAnsi="Times New Roman" w:cs="Times New Roman"/>
          <w:szCs w:val="24"/>
        </w:rPr>
      </w:pPr>
      <w:r>
        <w:rPr>
          <w:rFonts w:ascii="Times New Roman" w:hAnsi="Times New Roman" w:cs="Times New Roman"/>
          <w:szCs w:val="24"/>
        </w:rPr>
        <w:t>У</w:t>
      </w:r>
      <w:r w:rsidRPr="00786DE1">
        <w:rPr>
          <w:rFonts w:ascii="Times New Roman" w:hAnsi="Times New Roman" w:cs="Times New Roman"/>
          <w:szCs w:val="24"/>
        </w:rPr>
        <w:t>глубленного обучения в Школе нет.</w:t>
      </w:r>
      <w:r>
        <w:rPr>
          <w:rFonts w:ascii="Times New Roman" w:hAnsi="Times New Roman" w:cs="Times New Roman"/>
          <w:szCs w:val="24"/>
        </w:rPr>
        <w:t xml:space="preserve"> В 11 классе реализуется естественнонаучный профиль обучения. На базе 10 универсального класса реализуются индивидуальные профильные программы (естественнонаучная, социально-гуманитарная и оборонно-спортивная) за счет подбора элективных курсов и самообразования.</w:t>
      </w:r>
    </w:p>
    <w:p w:rsidR="00E26BBD" w:rsidRPr="00D63B9D" w:rsidRDefault="00E26BBD" w:rsidP="00E26BBD">
      <w:pPr>
        <w:spacing w:after="0" w:line="360" w:lineRule="auto"/>
        <w:jc w:val="both"/>
        <w:rPr>
          <w:rFonts w:ascii="Times New Roman" w:hAnsi="Times New Roman" w:cs="Times New Roman"/>
          <w:b/>
          <w:bCs/>
          <w:szCs w:val="24"/>
        </w:rPr>
      </w:pPr>
      <w:r w:rsidRPr="00D63B9D">
        <w:rPr>
          <w:rFonts w:ascii="Times New Roman" w:hAnsi="Times New Roman" w:cs="Times New Roman"/>
          <w:b/>
          <w:bCs/>
          <w:szCs w:val="24"/>
        </w:rPr>
        <w:t>Краткий анализ динамики результатов успеваемости и качества знаний</w:t>
      </w:r>
    </w:p>
    <w:p w:rsidR="00E26BBD" w:rsidRPr="00D63B9D" w:rsidRDefault="00E26BBD" w:rsidP="00E26BBD">
      <w:pPr>
        <w:spacing w:after="0" w:line="360" w:lineRule="auto"/>
        <w:jc w:val="center"/>
        <w:rPr>
          <w:rFonts w:ascii="Times New Roman" w:hAnsi="Times New Roman" w:cs="Times New Roman"/>
          <w:szCs w:val="24"/>
        </w:rPr>
      </w:pPr>
      <w:r w:rsidRPr="00D63B9D">
        <w:rPr>
          <w:rFonts w:ascii="Times New Roman" w:hAnsi="Times New Roman" w:cs="Times New Roman"/>
          <w:szCs w:val="24"/>
        </w:rPr>
        <w:t xml:space="preserve">Результаты освоения учащимися программ </w:t>
      </w:r>
      <w:r w:rsidRPr="00D63B9D">
        <w:rPr>
          <w:rFonts w:ascii="Times New Roman" w:hAnsi="Times New Roman" w:cs="Times New Roman"/>
          <w:b/>
          <w:szCs w:val="24"/>
        </w:rPr>
        <w:t>начального общего образования</w:t>
      </w:r>
      <w:r w:rsidRPr="00D63B9D">
        <w:rPr>
          <w:rFonts w:ascii="Times New Roman" w:hAnsi="Times New Roman" w:cs="Times New Roman"/>
          <w:szCs w:val="24"/>
        </w:rPr>
        <w:t xml:space="preserve"> по показателю «успеваемость» в 2016-17 учебном году</w:t>
      </w:r>
    </w:p>
    <w:tbl>
      <w:tblPr>
        <w:tblW w:w="13113" w:type="dxa"/>
        <w:jc w:val="center"/>
        <w:tblInd w:w="90" w:type="dxa"/>
        <w:tblLook w:val="04A0" w:firstRow="1" w:lastRow="0" w:firstColumn="1" w:lastColumn="0" w:noHBand="0" w:noVBand="1"/>
      </w:tblPr>
      <w:tblGrid>
        <w:gridCol w:w="1436"/>
        <w:gridCol w:w="992"/>
        <w:gridCol w:w="2074"/>
        <w:gridCol w:w="686"/>
        <w:gridCol w:w="1067"/>
        <w:gridCol w:w="686"/>
        <w:gridCol w:w="1015"/>
        <w:gridCol w:w="753"/>
        <w:gridCol w:w="1090"/>
        <w:gridCol w:w="1657"/>
        <w:gridCol w:w="1657"/>
      </w:tblGrid>
      <w:tr w:rsidR="00E26BBD" w:rsidRPr="00E34466" w:rsidTr="00963D46">
        <w:trPr>
          <w:trHeight w:val="435"/>
          <w:jc w:val="center"/>
        </w:trPr>
        <w:tc>
          <w:tcPr>
            <w:tcW w:w="143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класс</w:t>
            </w:r>
          </w:p>
        </w:tc>
        <w:tc>
          <w:tcPr>
            <w:tcW w:w="3066" w:type="dxa"/>
            <w:gridSpan w:val="2"/>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учащихся</w:t>
            </w:r>
          </w:p>
        </w:tc>
        <w:tc>
          <w:tcPr>
            <w:tcW w:w="175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на "5"</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на "4" и "5"</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не успевающих</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успеваемость, %</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Качественная успеваемость, %</w:t>
            </w:r>
          </w:p>
        </w:tc>
      </w:tr>
      <w:tr w:rsidR="00E26BBD" w:rsidRPr="00E34466" w:rsidTr="00963D46">
        <w:trPr>
          <w:trHeight w:val="566"/>
          <w:jc w:val="center"/>
        </w:trPr>
        <w:tc>
          <w:tcPr>
            <w:tcW w:w="1436" w:type="dxa"/>
            <w:vMerge/>
            <w:tcBorders>
              <w:top w:val="single" w:sz="4" w:space="0" w:color="auto"/>
              <w:left w:val="single" w:sz="4" w:space="0" w:color="auto"/>
              <w:bottom w:val="single" w:sz="4" w:space="0" w:color="000000"/>
              <w:right w:val="single" w:sz="4" w:space="0" w:color="auto"/>
            </w:tcBorders>
            <w:vAlign w:val="center"/>
            <w:hideMark/>
          </w:tcPr>
          <w:p w:rsidR="00E26BBD" w:rsidRPr="00E34466" w:rsidRDefault="00E26BBD" w:rsidP="00963D46">
            <w:pPr>
              <w:spacing w:after="0" w:line="240" w:lineRule="auto"/>
              <w:jc w:val="center"/>
              <w:rPr>
                <w:rFonts w:ascii="Times New Roman" w:hAnsi="Times New Roman" w:cs="Times New Roman"/>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 xml:space="preserve">всего </w:t>
            </w:r>
          </w:p>
        </w:tc>
        <w:tc>
          <w:tcPr>
            <w:tcW w:w="2074" w:type="dxa"/>
            <w:tcBorders>
              <w:top w:val="nil"/>
              <w:left w:val="nil"/>
              <w:bottom w:val="single" w:sz="4" w:space="0" w:color="auto"/>
              <w:right w:val="single" w:sz="4" w:space="0" w:color="auto"/>
            </w:tcBorders>
            <w:shd w:val="clear" w:color="auto" w:fill="auto"/>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из них аттестованных</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чел.</w:t>
            </w:r>
          </w:p>
        </w:tc>
        <w:tc>
          <w:tcPr>
            <w:tcW w:w="106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чел.</w:t>
            </w:r>
          </w:p>
        </w:tc>
        <w:tc>
          <w:tcPr>
            <w:tcW w:w="1015"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w:t>
            </w:r>
          </w:p>
        </w:tc>
        <w:tc>
          <w:tcPr>
            <w:tcW w:w="753"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чел.</w:t>
            </w:r>
          </w:p>
        </w:tc>
        <w:tc>
          <w:tcPr>
            <w:tcW w:w="1090"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w:t>
            </w: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E26BBD" w:rsidRPr="00E34466" w:rsidRDefault="00E26BBD" w:rsidP="00963D46">
            <w:pPr>
              <w:spacing w:after="0" w:line="240" w:lineRule="auto"/>
              <w:jc w:val="center"/>
              <w:rPr>
                <w:rFonts w:ascii="Times New Roman" w:hAnsi="Times New Roman" w:cs="Times New Roman"/>
                <w:szCs w:val="24"/>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E26BBD" w:rsidRPr="00E34466" w:rsidRDefault="00E26BBD" w:rsidP="00963D46">
            <w:pPr>
              <w:spacing w:after="0" w:line="240" w:lineRule="auto"/>
              <w:jc w:val="center"/>
              <w:rPr>
                <w:rFonts w:ascii="Times New Roman" w:hAnsi="Times New Roman" w:cs="Times New Roman"/>
                <w:szCs w:val="24"/>
              </w:rPr>
            </w:pPr>
          </w:p>
        </w:tc>
      </w:tr>
      <w:tr w:rsidR="00E26BBD" w:rsidRPr="00E34466" w:rsidTr="00963D46">
        <w:trPr>
          <w:trHeight w:val="255"/>
          <w:jc w:val="center"/>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w:t>
            </w:r>
          </w:p>
        </w:tc>
        <w:tc>
          <w:tcPr>
            <w:tcW w:w="992"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23</w:t>
            </w:r>
          </w:p>
        </w:tc>
        <w:tc>
          <w:tcPr>
            <w:tcW w:w="2074"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23</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8</w:t>
            </w:r>
          </w:p>
        </w:tc>
        <w:tc>
          <w:tcPr>
            <w:tcW w:w="106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34,8</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14</w:t>
            </w:r>
          </w:p>
        </w:tc>
        <w:tc>
          <w:tcPr>
            <w:tcW w:w="1015"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60,9</w:t>
            </w:r>
          </w:p>
        </w:tc>
        <w:tc>
          <w:tcPr>
            <w:tcW w:w="753"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0</w:t>
            </w:r>
          </w:p>
        </w:tc>
        <w:tc>
          <w:tcPr>
            <w:tcW w:w="1090"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0</w:t>
            </w:r>
          </w:p>
        </w:tc>
        <w:tc>
          <w:tcPr>
            <w:tcW w:w="165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100</w:t>
            </w:r>
          </w:p>
        </w:tc>
        <w:tc>
          <w:tcPr>
            <w:tcW w:w="165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95,7</w:t>
            </w:r>
          </w:p>
        </w:tc>
      </w:tr>
      <w:tr w:rsidR="00E26BBD" w:rsidRPr="00E34466" w:rsidTr="00963D46">
        <w:trPr>
          <w:trHeight w:val="255"/>
          <w:jc w:val="center"/>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2а</w:t>
            </w:r>
          </w:p>
        </w:tc>
        <w:tc>
          <w:tcPr>
            <w:tcW w:w="992"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21</w:t>
            </w:r>
          </w:p>
        </w:tc>
        <w:tc>
          <w:tcPr>
            <w:tcW w:w="2074"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21</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4</w:t>
            </w:r>
          </w:p>
        </w:tc>
        <w:tc>
          <w:tcPr>
            <w:tcW w:w="106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19,0</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9</w:t>
            </w:r>
          </w:p>
        </w:tc>
        <w:tc>
          <w:tcPr>
            <w:tcW w:w="1015"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42,9</w:t>
            </w:r>
          </w:p>
        </w:tc>
        <w:tc>
          <w:tcPr>
            <w:tcW w:w="753"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0</w:t>
            </w:r>
          </w:p>
        </w:tc>
        <w:tc>
          <w:tcPr>
            <w:tcW w:w="1090"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0</w:t>
            </w:r>
          </w:p>
        </w:tc>
        <w:tc>
          <w:tcPr>
            <w:tcW w:w="165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100</w:t>
            </w:r>
          </w:p>
        </w:tc>
        <w:tc>
          <w:tcPr>
            <w:tcW w:w="165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61,9</w:t>
            </w:r>
          </w:p>
        </w:tc>
      </w:tr>
      <w:tr w:rsidR="00E26BBD" w:rsidRPr="00E34466" w:rsidTr="00963D46">
        <w:trPr>
          <w:trHeight w:val="255"/>
          <w:jc w:val="center"/>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2б</w:t>
            </w:r>
          </w:p>
        </w:tc>
        <w:tc>
          <w:tcPr>
            <w:tcW w:w="992"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19</w:t>
            </w:r>
          </w:p>
        </w:tc>
        <w:tc>
          <w:tcPr>
            <w:tcW w:w="2074"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19</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4</w:t>
            </w:r>
          </w:p>
        </w:tc>
        <w:tc>
          <w:tcPr>
            <w:tcW w:w="106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21,1</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8</w:t>
            </w:r>
          </w:p>
        </w:tc>
        <w:tc>
          <w:tcPr>
            <w:tcW w:w="1015"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42,1</w:t>
            </w:r>
          </w:p>
        </w:tc>
        <w:tc>
          <w:tcPr>
            <w:tcW w:w="753"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w:t>
            </w:r>
          </w:p>
        </w:tc>
        <w:tc>
          <w:tcPr>
            <w:tcW w:w="1090"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10,5</w:t>
            </w:r>
          </w:p>
        </w:tc>
        <w:tc>
          <w:tcPr>
            <w:tcW w:w="165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89,5</w:t>
            </w:r>
          </w:p>
        </w:tc>
        <w:tc>
          <w:tcPr>
            <w:tcW w:w="165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63,2</w:t>
            </w:r>
          </w:p>
        </w:tc>
      </w:tr>
      <w:tr w:rsidR="00E26BBD" w:rsidRPr="00E34466" w:rsidTr="00963D46">
        <w:trPr>
          <w:trHeight w:val="255"/>
          <w:jc w:val="center"/>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3а</w:t>
            </w:r>
          </w:p>
        </w:tc>
        <w:tc>
          <w:tcPr>
            <w:tcW w:w="992"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21</w:t>
            </w:r>
          </w:p>
        </w:tc>
        <w:tc>
          <w:tcPr>
            <w:tcW w:w="2074"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21</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5</w:t>
            </w:r>
          </w:p>
        </w:tc>
        <w:tc>
          <w:tcPr>
            <w:tcW w:w="106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23,8</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9</w:t>
            </w:r>
          </w:p>
        </w:tc>
        <w:tc>
          <w:tcPr>
            <w:tcW w:w="1015"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42,9</w:t>
            </w:r>
          </w:p>
        </w:tc>
        <w:tc>
          <w:tcPr>
            <w:tcW w:w="753"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w:t>
            </w:r>
          </w:p>
        </w:tc>
        <w:tc>
          <w:tcPr>
            <w:tcW w:w="1090"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4,8</w:t>
            </w:r>
          </w:p>
        </w:tc>
        <w:tc>
          <w:tcPr>
            <w:tcW w:w="165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95,2</w:t>
            </w:r>
          </w:p>
        </w:tc>
        <w:tc>
          <w:tcPr>
            <w:tcW w:w="165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66,7</w:t>
            </w:r>
          </w:p>
        </w:tc>
      </w:tr>
      <w:tr w:rsidR="00E26BBD" w:rsidRPr="00E34466" w:rsidTr="00963D46">
        <w:trPr>
          <w:trHeight w:val="255"/>
          <w:jc w:val="center"/>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3б</w:t>
            </w:r>
          </w:p>
        </w:tc>
        <w:tc>
          <w:tcPr>
            <w:tcW w:w="992"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15</w:t>
            </w:r>
          </w:p>
        </w:tc>
        <w:tc>
          <w:tcPr>
            <w:tcW w:w="2074"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15</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3</w:t>
            </w:r>
          </w:p>
        </w:tc>
        <w:tc>
          <w:tcPr>
            <w:tcW w:w="106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20,0</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8</w:t>
            </w:r>
          </w:p>
        </w:tc>
        <w:tc>
          <w:tcPr>
            <w:tcW w:w="1015"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53,3</w:t>
            </w:r>
          </w:p>
        </w:tc>
        <w:tc>
          <w:tcPr>
            <w:tcW w:w="753"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0</w:t>
            </w:r>
          </w:p>
        </w:tc>
        <w:tc>
          <w:tcPr>
            <w:tcW w:w="1090"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0</w:t>
            </w:r>
          </w:p>
        </w:tc>
        <w:tc>
          <w:tcPr>
            <w:tcW w:w="165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100</w:t>
            </w:r>
          </w:p>
        </w:tc>
        <w:tc>
          <w:tcPr>
            <w:tcW w:w="165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73,3</w:t>
            </w:r>
          </w:p>
        </w:tc>
      </w:tr>
      <w:tr w:rsidR="00E26BBD" w:rsidRPr="00E34466" w:rsidTr="00963D46">
        <w:trPr>
          <w:trHeight w:val="255"/>
          <w:jc w:val="center"/>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4</w:t>
            </w:r>
          </w:p>
        </w:tc>
        <w:tc>
          <w:tcPr>
            <w:tcW w:w="992"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29</w:t>
            </w:r>
          </w:p>
        </w:tc>
        <w:tc>
          <w:tcPr>
            <w:tcW w:w="2074"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29</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3</w:t>
            </w:r>
          </w:p>
        </w:tc>
        <w:tc>
          <w:tcPr>
            <w:tcW w:w="106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10,3</w:t>
            </w:r>
          </w:p>
        </w:tc>
        <w:tc>
          <w:tcPr>
            <w:tcW w:w="686"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13</w:t>
            </w:r>
          </w:p>
        </w:tc>
        <w:tc>
          <w:tcPr>
            <w:tcW w:w="1015"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44,8</w:t>
            </w:r>
          </w:p>
        </w:tc>
        <w:tc>
          <w:tcPr>
            <w:tcW w:w="753"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w:t>
            </w:r>
          </w:p>
        </w:tc>
        <w:tc>
          <w:tcPr>
            <w:tcW w:w="1090"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6,9</w:t>
            </w:r>
          </w:p>
        </w:tc>
        <w:tc>
          <w:tcPr>
            <w:tcW w:w="165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93,1</w:t>
            </w:r>
          </w:p>
        </w:tc>
        <w:tc>
          <w:tcPr>
            <w:tcW w:w="1657" w:type="dxa"/>
            <w:tcBorders>
              <w:top w:val="nil"/>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55,2</w:t>
            </w:r>
          </w:p>
        </w:tc>
      </w:tr>
      <w:tr w:rsidR="00E26BBD" w:rsidRPr="00E34466" w:rsidTr="00963D46">
        <w:trPr>
          <w:trHeight w:val="255"/>
          <w:jc w:val="center"/>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всего 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128</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128</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27</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21,1</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61</w:t>
            </w: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47,7</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5</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3,9</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96,1</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sidRPr="00E34466">
              <w:rPr>
                <w:rFonts w:ascii="Times New Roman" w:hAnsi="Times New Roman" w:cs="Times New Roman"/>
                <w:szCs w:val="24"/>
              </w:rPr>
              <w:t>68,8</w:t>
            </w:r>
          </w:p>
        </w:tc>
      </w:tr>
      <w:tr w:rsidR="00E26BBD" w:rsidRPr="00E34466" w:rsidTr="00963D46">
        <w:trPr>
          <w:trHeight w:val="255"/>
          <w:jc w:val="center"/>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lastRenderedPageBreak/>
              <w:t xml:space="preserve">в 2015-16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15,3</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37,1</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3,2</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96,8</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E26BBD" w:rsidRPr="00E34466"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52,4</w:t>
            </w:r>
          </w:p>
        </w:tc>
      </w:tr>
    </w:tbl>
    <w:p w:rsidR="00E26BBD" w:rsidRPr="00515C84" w:rsidRDefault="00E26BBD" w:rsidP="00E26BBD">
      <w:pPr>
        <w:spacing w:after="0" w:line="360" w:lineRule="auto"/>
        <w:jc w:val="center"/>
        <w:rPr>
          <w:rFonts w:ascii="Times New Roman" w:hAnsi="Times New Roman" w:cs="Times New Roman"/>
          <w:szCs w:val="24"/>
        </w:rPr>
      </w:pPr>
    </w:p>
    <w:p w:rsidR="00E26BBD" w:rsidRPr="00515C84" w:rsidRDefault="00E26BBD" w:rsidP="00E26BBD">
      <w:pPr>
        <w:spacing w:after="0" w:line="360" w:lineRule="auto"/>
        <w:jc w:val="both"/>
        <w:rPr>
          <w:rFonts w:ascii="Times New Roman" w:hAnsi="Times New Roman" w:cs="Times New Roman"/>
          <w:szCs w:val="24"/>
        </w:rPr>
      </w:pPr>
      <w:r w:rsidRPr="00515C84">
        <w:rPr>
          <w:rFonts w:ascii="Times New Roman" w:hAnsi="Times New Roman" w:cs="Times New Roman"/>
          <w:szCs w:val="24"/>
        </w:rPr>
        <w:t>Если сравнить результаты освоения обучающимися программ начального общего образования по показателю «успеваемость» в 2017 году с результатами освоения учащимися программ начального общего образования по показателю «успеваемость» в 2016 году, то можно отметить, что</w:t>
      </w:r>
      <w:r>
        <w:rPr>
          <w:rFonts w:ascii="Times New Roman" w:hAnsi="Times New Roman" w:cs="Times New Roman"/>
          <w:szCs w:val="24"/>
        </w:rPr>
        <w:t>,</w:t>
      </w:r>
      <w:r w:rsidRPr="00515C84">
        <w:rPr>
          <w:rFonts w:ascii="Times New Roman" w:hAnsi="Times New Roman" w:cs="Times New Roman"/>
          <w:szCs w:val="24"/>
        </w:rPr>
        <w:t xml:space="preserve"> </w:t>
      </w:r>
      <w:r>
        <w:rPr>
          <w:rFonts w:ascii="Times New Roman" w:hAnsi="Times New Roman" w:cs="Times New Roman"/>
          <w:szCs w:val="24"/>
        </w:rPr>
        <w:t xml:space="preserve">в целом, качественная успеваемость значительно увеличилась (от 52,4% в 2016  до 68,8% в 2017),  при этом  доля </w:t>
      </w:r>
      <w:r w:rsidRPr="00515C84">
        <w:rPr>
          <w:rFonts w:ascii="Times New Roman" w:hAnsi="Times New Roman" w:cs="Times New Roman"/>
          <w:szCs w:val="24"/>
        </w:rPr>
        <w:t xml:space="preserve"> учащихся, окончивших на «4» и «5», вырос</w:t>
      </w:r>
      <w:r>
        <w:rPr>
          <w:rFonts w:ascii="Times New Roman" w:hAnsi="Times New Roman" w:cs="Times New Roman"/>
          <w:szCs w:val="24"/>
        </w:rPr>
        <w:t>ла</w:t>
      </w:r>
      <w:r w:rsidRPr="00515C84">
        <w:rPr>
          <w:rFonts w:ascii="Times New Roman" w:hAnsi="Times New Roman" w:cs="Times New Roman"/>
          <w:szCs w:val="24"/>
        </w:rPr>
        <w:t xml:space="preserve"> </w:t>
      </w:r>
      <w:r>
        <w:rPr>
          <w:rFonts w:ascii="Times New Roman" w:hAnsi="Times New Roman" w:cs="Times New Roman"/>
          <w:szCs w:val="24"/>
        </w:rPr>
        <w:t xml:space="preserve">на 10,6% </w:t>
      </w:r>
      <w:r w:rsidRPr="00515C84">
        <w:rPr>
          <w:rFonts w:ascii="Times New Roman" w:hAnsi="Times New Roman" w:cs="Times New Roman"/>
          <w:szCs w:val="24"/>
        </w:rPr>
        <w:t>(в 2016 был</w:t>
      </w:r>
      <w:r>
        <w:rPr>
          <w:rFonts w:ascii="Times New Roman" w:hAnsi="Times New Roman" w:cs="Times New Roman"/>
          <w:szCs w:val="24"/>
        </w:rPr>
        <w:t>а 37,1%</w:t>
      </w:r>
      <w:r w:rsidRPr="00515C84">
        <w:rPr>
          <w:rFonts w:ascii="Times New Roman" w:hAnsi="Times New Roman" w:cs="Times New Roman"/>
          <w:szCs w:val="24"/>
        </w:rPr>
        <w:t xml:space="preserve">), </w:t>
      </w:r>
      <w:r>
        <w:rPr>
          <w:rFonts w:ascii="Times New Roman" w:hAnsi="Times New Roman" w:cs="Times New Roman"/>
          <w:szCs w:val="24"/>
        </w:rPr>
        <w:t xml:space="preserve">доля </w:t>
      </w:r>
      <w:r w:rsidRPr="00515C84">
        <w:rPr>
          <w:rFonts w:ascii="Times New Roman" w:hAnsi="Times New Roman" w:cs="Times New Roman"/>
          <w:szCs w:val="24"/>
        </w:rPr>
        <w:t xml:space="preserve">учащихся, окончивших на «5», </w:t>
      </w:r>
      <w:r>
        <w:rPr>
          <w:rFonts w:ascii="Times New Roman" w:hAnsi="Times New Roman" w:cs="Times New Roman"/>
          <w:szCs w:val="24"/>
        </w:rPr>
        <w:t xml:space="preserve">увеличилась на 5,8% </w:t>
      </w:r>
      <w:r w:rsidRPr="00515C84">
        <w:rPr>
          <w:rFonts w:ascii="Times New Roman" w:hAnsi="Times New Roman" w:cs="Times New Roman"/>
          <w:szCs w:val="24"/>
        </w:rPr>
        <w:t xml:space="preserve">(в </w:t>
      </w:r>
      <w:r>
        <w:rPr>
          <w:rFonts w:ascii="Times New Roman" w:hAnsi="Times New Roman" w:cs="Times New Roman"/>
          <w:szCs w:val="24"/>
        </w:rPr>
        <w:t>2016 – 27,5%</w:t>
      </w:r>
      <w:r w:rsidRPr="00515C84">
        <w:rPr>
          <w:rFonts w:ascii="Times New Roman" w:hAnsi="Times New Roman" w:cs="Times New Roman"/>
          <w:szCs w:val="24"/>
        </w:rPr>
        <w:t>).</w:t>
      </w:r>
    </w:p>
    <w:p w:rsidR="00E26BBD" w:rsidRDefault="00E26BBD" w:rsidP="00E26BBD">
      <w:pPr>
        <w:spacing w:after="0" w:line="360" w:lineRule="auto"/>
        <w:jc w:val="center"/>
        <w:rPr>
          <w:rFonts w:ascii="Times New Roman" w:hAnsi="Times New Roman" w:cs="Times New Roman"/>
          <w:szCs w:val="24"/>
        </w:rPr>
      </w:pPr>
    </w:p>
    <w:p w:rsidR="00E26BBD" w:rsidRPr="00515C84" w:rsidRDefault="00E26BBD" w:rsidP="00E26BBD">
      <w:pPr>
        <w:spacing w:after="0" w:line="360" w:lineRule="auto"/>
        <w:jc w:val="center"/>
        <w:rPr>
          <w:rFonts w:ascii="Times New Roman" w:hAnsi="Times New Roman" w:cs="Times New Roman"/>
          <w:szCs w:val="24"/>
        </w:rPr>
      </w:pPr>
      <w:r w:rsidRPr="00515C84">
        <w:rPr>
          <w:rFonts w:ascii="Times New Roman" w:hAnsi="Times New Roman" w:cs="Times New Roman"/>
          <w:szCs w:val="24"/>
        </w:rPr>
        <w:t xml:space="preserve">Результаты освоения учащимися программ </w:t>
      </w:r>
      <w:r w:rsidRPr="00D63B9D">
        <w:rPr>
          <w:rFonts w:ascii="Times New Roman" w:hAnsi="Times New Roman" w:cs="Times New Roman"/>
          <w:b/>
          <w:szCs w:val="24"/>
        </w:rPr>
        <w:t>основного общего образования</w:t>
      </w:r>
      <w:r w:rsidRPr="00515C84">
        <w:rPr>
          <w:rFonts w:ascii="Times New Roman" w:hAnsi="Times New Roman" w:cs="Times New Roman"/>
          <w:szCs w:val="24"/>
        </w:rPr>
        <w:t xml:space="preserve"> по показателю «успеваемость» в 201</w:t>
      </w:r>
      <w:r>
        <w:rPr>
          <w:rFonts w:ascii="Times New Roman" w:hAnsi="Times New Roman" w:cs="Times New Roman"/>
          <w:szCs w:val="24"/>
        </w:rPr>
        <w:t>6-1</w:t>
      </w:r>
      <w:r w:rsidRPr="00515C84">
        <w:rPr>
          <w:rFonts w:ascii="Times New Roman" w:hAnsi="Times New Roman" w:cs="Times New Roman"/>
          <w:szCs w:val="24"/>
        </w:rPr>
        <w:t xml:space="preserve">7 </w:t>
      </w:r>
      <w:r>
        <w:rPr>
          <w:rFonts w:ascii="Times New Roman" w:hAnsi="Times New Roman" w:cs="Times New Roman"/>
          <w:szCs w:val="24"/>
        </w:rPr>
        <w:t xml:space="preserve">учебном </w:t>
      </w:r>
      <w:r w:rsidRPr="00515C84">
        <w:rPr>
          <w:rFonts w:ascii="Times New Roman" w:hAnsi="Times New Roman" w:cs="Times New Roman"/>
          <w:szCs w:val="24"/>
        </w:rPr>
        <w:t>году</w:t>
      </w:r>
    </w:p>
    <w:tbl>
      <w:tblPr>
        <w:tblW w:w="13724" w:type="dxa"/>
        <w:jc w:val="center"/>
        <w:tblInd w:w="90" w:type="dxa"/>
        <w:tblLook w:val="04A0" w:firstRow="1" w:lastRow="0" w:firstColumn="1" w:lastColumn="0" w:noHBand="0" w:noVBand="1"/>
      </w:tblPr>
      <w:tblGrid>
        <w:gridCol w:w="1705"/>
        <w:gridCol w:w="956"/>
        <w:gridCol w:w="2152"/>
        <w:gridCol w:w="907"/>
        <w:gridCol w:w="797"/>
        <w:gridCol w:w="914"/>
        <w:gridCol w:w="886"/>
        <w:gridCol w:w="914"/>
        <w:gridCol w:w="1179"/>
        <w:gridCol w:w="1657"/>
        <w:gridCol w:w="1657"/>
      </w:tblGrid>
      <w:tr w:rsidR="00E26BBD" w:rsidRPr="000F350E" w:rsidTr="00963D46">
        <w:trPr>
          <w:trHeight w:val="321"/>
          <w:jc w:val="center"/>
        </w:trPr>
        <w:tc>
          <w:tcPr>
            <w:tcW w:w="170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класс</w:t>
            </w:r>
          </w:p>
        </w:tc>
        <w:tc>
          <w:tcPr>
            <w:tcW w:w="3108" w:type="dxa"/>
            <w:gridSpan w:val="2"/>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учащихся</w:t>
            </w:r>
          </w:p>
        </w:tc>
        <w:tc>
          <w:tcPr>
            <w:tcW w:w="17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 xml:space="preserve">на </w:t>
            </w:r>
            <w:r>
              <w:rPr>
                <w:rFonts w:ascii="Times New Roman" w:hAnsi="Times New Roman" w:cs="Times New Roman"/>
                <w:szCs w:val="24"/>
              </w:rPr>
              <w:t>«</w:t>
            </w:r>
            <w:r w:rsidRPr="000F350E">
              <w:rPr>
                <w:rFonts w:ascii="Times New Roman" w:hAnsi="Times New Roman" w:cs="Times New Roman"/>
                <w:szCs w:val="24"/>
              </w:rPr>
              <w:t>5</w:t>
            </w:r>
            <w:r>
              <w:rPr>
                <w:rFonts w:ascii="Times New Roman" w:hAnsi="Times New Roman" w:cs="Times New Roman"/>
                <w:szCs w:val="24"/>
              </w:rPr>
              <w:t>»</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 xml:space="preserve">на </w:t>
            </w:r>
            <w:r>
              <w:rPr>
                <w:rFonts w:ascii="Times New Roman" w:hAnsi="Times New Roman" w:cs="Times New Roman"/>
                <w:szCs w:val="24"/>
              </w:rPr>
              <w:t>«</w:t>
            </w:r>
            <w:r w:rsidRPr="000F350E">
              <w:rPr>
                <w:rFonts w:ascii="Times New Roman" w:hAnsi="Times New Roman" w:cs="Times New Roman"/>
                <w:szCs w:val="24"/>
              </w:rPr>
              <w:t>4</w:t>
            </w:r>
            <w:r>
              <w:rPr>
                <w:rFonts w:ascii="Times New Roman" w:hAnsi="Times New Roman" w:cs="Times New Roman"/>
                <w:szCs w:val="24"/>
              </w:rPr>
              <w:t>»</w:t>
            </w:r>
            <w:r w:rsidRPr="000F350E">
              <w:rPr>
                <w:rFonts w:ascii="Times New Roman" w:hAnsi="Times New Roman" w:cs="Times New Roman"/>
                <w:szCs w:val="24"/>
              </w:rPr>
              <w:t xml:space="preserve"> и </w:t>
            </w:r>
            <w:r>
              <w:rPr>
                <w:rFonts w:ascii="Times New Roman" w:hAnsi="Times New Roman" w:cs="Times New Roman"/>
                <w:szCs w:val="24"/>
              </w:rPr>
              <w:t>«</w:t>
            </w:r>
            <w:r w:rsidRPr="000F350E">
              <w:rPr>
                <w:rFonts w:ascii="Times New Roman" w:hAnsi="Times New Roman" w:cs="Times New Roman"/>
                <w:szCs w:val="24"/>
              </w:rPr>
              <w:t>5</w:t>
            </w:r>
            <w:r>
              <w:rPr>
                <w:rFonts w:ascii="Times New Roman" w:hAnsi="Times New Roman" w:cs="Times New Roman"/>
                <w:szCs w:val="24"/>
              </w:rPr>
              <w:t>»</w:t>
            </w:r>
          </w:p>
        </w:tc>
        <w:tc>
          <w:tcPr>
            <w:tcW w:w="20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не успевающих</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успеваемость, %</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Качественная успеваемость, %</w:t>
            </w:r>
          </w:p>
        </w:tc>
      </w:tr>
      <w:tr w:rsidR="00E26BBD" w:rsidRPr="000F350E" w:rsidTr="00963D46">
        <w:trPr>
          <w:trHeight w:val="562"/>
          <w:jc w:val="center"/>
        </w:trPr>
        <w:tc>
          <w:tcPr>
            <w:tcW w:w="1705" w:type="dxa"/>
            <w:vMerge/>
            <w:tcBorders>
              <w:top w:val="single" w:sz="4" w:space="0" w:color="auto"/>
              <w:left w:val="single" w:sz="4" w:space="0" w:color="auto"/>
              <w:bottom w:val="single" w:sz="4" w:space="0" w:color="auto"/>
              <w:right w:val="single" w:sz="4" w:space="0" w:color="auto"/>
            </w:tcBorders>
            <w:vAlign w:val="center"/>
            <w:hideMark/>
          </w:tcPr>
          <w:p w:rsidR="00E26BBD" w:rsidRPr="000F350E" w:rsidRDefault="00E26BBD" w:rsidP="00963D46">
            <w:pPr>
              <w:spacing w:after="0" w:line="240" w:lineRule="auto"/>
              <w:jc w:val="center"/>
              <w:rPr>
                <w:rFonts w:ascii="Times New Roman" w:hAnsi="Times New Roman" w:cs="Times New Roman"/>
                <w:szCs w:val="24"/>
              </w:rPr>
            </w:pPr>
          </w:p>
        </w:tc>
        <w:tc>
          <w:tcPr>
            <w:tcW w:w="956" w:type="dxa"/>
            <w:tcBorders>
              <w:top w:val="nil"/>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 xml:space="preserve">всего </w:t>
            </w:r>
          </w:p>
        </w:tc>
        <w:tc>
          <w:tcPr>
            <w:tcW w:w="2152" w:type="dxa"/>
            <w:tcBorders>
              <w:top w:val="nil"/>
              <w:left w:val="nil"/>
              <w:bottom w:val="single" w:sz="4" w:space="0" w:color="auto"/>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из них аттестованных</w:t>
            </w:r>
          </w:p>
        </w:tc>
        <w:tc>
          <w:tcPr>
            <w:tcW w:w="907" w:type="dxa"/>
            <w:tcBorders>
              <w:top w:val="nil"/>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чел.</w:t>
            </w:r>
          </w:p>
        </w:tc>
        <w:tc>
          <w:tcPr>
            <w:tcW w:w="797" w:type="dxa"/>
            <w:tcBorders>
              <w:top w:val="nil"/>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w:t>
            </w:r>
          </w:p>
        </w:tc>
        <w:tc>
          <w:tcPr>
            <w:tcW w:w="914" w:type="dxa"/>
            <w:tcBorders>
              <w:top w:val="nil"/>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чел.</w:t>
            </w:r>
          </w:p>
        </w:tc>
        <w:tc>
          <w:tcPr>
            <w:tcW w:w="886" w:type="dxa"/>
            <w:tcBorders>
              <w:top w:val="nil"/>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w:t>
            </w:r>
          </w:p>
        </w:tc>
        <w:tc>
          <w:tcPr>
            <w:tcW w:w="914" w:type="dxa"/>
            <w:tcBorders>
              <w:top w:val="nil"/>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чел.</w:t>
            </w:r>
          </w:p>
        </w:tc>
        <w:tc>
          <w:tcPr>
            <w:tcW w:w="1179" w:type="dxa"/>
            <w:tcBorders>
              <w:top w:val="nil"/>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w:t>
            </w: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E26BBD" w:rsidRPr="000F350E" w:rsidRDefault="00E26BBD" w:rsidP="00963D46">
            <w:pPr>
              <w:spacing w:after="0" w:line="240" w:lineRule="auto"/>
              <w:jc w:val="center"/>
              <w:rPr>
                <w:rFonts w:ascii="Times New Roman" w:hAnsi="Times New Roman" w:cs="Times New Roman"/>
                <w:szCs w:val="24"/>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E26BBD" w:rsidRPr="000F350E" w:rsidRDefault="00E26BBD" w:rsidP="00963D46">
            <w:pPr>
              <w:spacing w:after="0" w:line="240" w:lineRule="auto"/>
              <w:jc w:val="center"/>
              <w:rPr>
                <w:rFonts w:ascii="Times New Roman" w:hAnsi="Times New Roman" w:cs="Times New Roman"/>
                <w:szCs w:val="24"/>
              </w:rPr>
            </w:pPr>
          </w:p>
        </w:tc>
      </w:tr>
      <w:tr w:rsidR="00E26BBD" w:rsidRPr="000F350E" w:rsidTr="00963D46">
        <w:trPr>
          <w:trHeight w:val="264"/>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19</w:t>
            </w:r>
          </w:p>
        </w:tc>
        <w:tc>
          <w:tcPr>
            <w:tcW w:w="2152" w:type="dxa"/>
            <w:tcBorders>
              <w:top w:val="single" w:sz="4" w:space="0" w:color="auto"/>
              <w:left w:val="nil"/>
              <w:bottom w:val="single" w:sz="4" w:space="0" w:color="auto"/>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19</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0</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0,0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10</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52,6</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0,0</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100,0</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52,6</w:t>
            </w:r>
          </w:p>
        </w:tc>
      </w:tr>
      <w:tr w:rsidR="00E26BBD" w:rsidRPr="000F350E" w:rsidTr="00963D46">
        <w:trPr>
          <w:trHeight w:val="253"/>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6а</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22</w:t>
            </w:r>
          </w:p>
        </w:tc>
        <w:tc>
          <w:tcPr>
            <w:tcW w:w="2152" w:type="dxa"/>
            <w:tcBorders>
              <w:top w:val="single" w:sz="4" w:space="0" w:color="auto"/>
              <w:left w:val="nil"/>
              <w:bottom w:val="single" w:sz="4" w:space="0" w:color="auto"/>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22</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4,5</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11</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50,0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0,0</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100,0</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54,5</w:t>
            </w:r>
          </w:p>
        </w:tc>
      </w:tr>
      <w:tr w:rsidR="00E26BBD" w:rsidRPr="000F350E" w:rsidTr="00963D46">
        <w:trPr>
          <w:trHeight w:val="258"/>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6б</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14</w:t>
            </w:r>
          </w:p>
        </w:tc>
        <w:tc>
          <w:tcPr>
            <w:tcW w:w="2152" w:type="dxa"/>
            <w:tcBorders>
              <w:top w:val="single" w:sz="4" w:space="0" w:color="auto"/>
              <w:left w:val="nil"/>
              <w:bottom w:val="single" w:sz="4" w:space="0" w:color="auto"/>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14</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0</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0,0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7,1</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3</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21,4</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78,6</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7,1</w:t>
            </w:r>
          </w:p>
        </w:tc>
      </w:tr>
      <w:tr w:rsidR="00E26BBD" w:rsidRPr="000F350E" w:rsidTr="00963D46">
        <w:trPr>
          <w:trHeight w:val="120"/>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7а</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17</w:t>
            </w:r>
          </w:p>
        </w:tc>
        <w:tc>
          <w:tcPr>
            <w:tcW w:w="2152" w:type="dxa"/>
            <w:tcBorders>
              <w:top w:val="single" w:sz="4" w:space="0" w:color="auto"/>
              <w:left w:val="nil"/>
              <w:bottom w:val="single" w:sz="4" w:space="0" w:color="auto"/>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17</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0</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0,0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4</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23,5</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3</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17,6</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82,4</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23,5</w:t>
            </w:r>
          </w:p>
        </w:tc>
      </w:tr>
      <w:tr w:rsidR="00E26BBD" w:rsidRPr="000F350E" w:rsidTr="00963D46">
        <w:trPr>
          <w:trHeight w:val="278"/>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7б</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17</w:t>
            </w:r>
          </w:p>
        </w:tc>
        <w:tc>
          <w:tcPr>
            <w:tcW w:w="2152" w:type="dxa"/>
            <w:tcBorders>
              <w:top w:val="single" w:sz="4" w:space="0" w:color="auto"/>
              <w:left w:val="nil"/>
              <w:bottom w:val="single" w:sz="4" w:space="0" w:color="auto"/>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17</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0</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0,0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4</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23,5</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0,0</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100,0</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23,5</w:t>
            </w:r>
          </w:p>
        </w:tc>
      </w:tr>
      <w:tr w:rsidR="00E26BBD" w:rsidRPr="000F350E" w:rsidTr="00963D46">
        <w:trPr>
          <w:trHeight w:val="269"/>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8</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22</w:t>
            </w:r>
          </w:p>
        </w:tc>
        <w:tc>
          <w:tcPr>
            <w:tcW w:w="2152" w:type="dxa"/>
            <w:tcBorders>
              <w:top w:val="single" w:sz="4" w:space="0" w:color="auto"/>
              <w:left w:val="nil"/>
              <w:bottom w:val="single" w:sz="4" w:space="0" w:color="auto"/>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22</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4,5</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8</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36,4</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0,0</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100,0</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40,9</w:t>
            </w:r>
          </w:p>
        </w:tc>
      </w:tr>
      <w:tr w:rsidR="00E26BBD" w:rsidRPr="000F350E" w:rsidTr="00963D46">
        <w:trPr>
          <w:trHeight w:val="259"/>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9а</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23</w:t>
            </w:r>
          </w:p>
        </w:tc>
        <w:tc>
          <w:tcPr>
            <w:tcW w:w="2152" w:type="dxa"/>
            <w:tcBorders>
              <w:top w:val="single" w:sz="4" w:space="0" w:color="auto"/>
              <w:left w:val="nil"/>
              <w:bottom w:val="single" w:sz="4" w:space="0" w:color="auto"/>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23</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2</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8,7</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7</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30,4</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0,0</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100,0</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39,1</w:t>
            </w:r>
          </w:p>
        </w:tc>
      </w:tr>
      <w:tr w:rsidR="00E26BBD" w:rsidRPr="000F350E" w:rsidTr="00963D46">
        <w:trPr>
          <w:trHeight w:val="263"/>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9б</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18</w:t>
            </w:r>
          </w:p>
        </w:tc>
        <w:tc>
          <w:tcPr>
            <w:tcW w:w="2152" w:type="dxa"/>
            <w:tcBorders>
              <w:top w:val="single" w:sz="4" w:space="0" w:color="auto"/>
              <w:left w:val="nil"/>
              <w:bottom w:val="single" w:sz="4" w:space="0" w:color="auto"/>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18</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0</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0,0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2</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11,1</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5,6</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94,4</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right"/>
              <w:rPr>
                <w:rFonts w:ascii="Times New Roman" w:hAnsi="Times New Roman" w:cs="Times New Roman"/>
                <w:szCs w:val="24"/>
              </w:rPr>
            </w:pPr>
            <w:r w:rsidRPr="000F350E">
              <w:rPr>
                <w:rFonts w:ascii="Times New Roman" w:hAnsi="Times New Roman" w:cs="Times New Roman"/>
                <w:szCs w:val="24"/>
              </w:rPr>
              <w:t>11,1</w:t>
            </w:r>
          </w:p>
        </w:tc>
      </w:tr>
      <w:tr w:rsidR="00E26BBD" w:rsidRPr="000F350E" w:rsidTr="00963D46">
        <w:trPr>
          <w:trHeight w:val="253"/>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всего 5-9</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152</w:t>
            </w:r>
          </w:p>
        </w:tc>
        <w:tc>
          <w:tcPr>
            <w:tcW w:w="2152" w:type="dxa"/>
            <w:tcBorders>
              <w:top w:val="single" w:sz="4" w:space="0" w:color="auto"/>
              <w:left w:val="nil"/>
              <w:bottom w:val="single" w:sz="4" w:space="0" w:color="auto"/>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152</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4</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2,6</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47</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30,9</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7</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4,6</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95,4</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sidRPr="000F350E">
              <w:rPr>
                <w:rFonts w:ascii="Times New Roman" w:hAnsi="Times New Roman" w:cs="Times New Roman"/>
                <w:szCs w:val="24"/>
              </w:rPr>
              <w:t>33,6</w:t>
            </w:r>
          </w:p>
        </w:tc>
      </w:tr>
      <w:tr w:rsidR="00E26BBD" w:rsidRPr="000F350E" w:rsidTr="00963D46">
        <w:trPr>
          <w:trHeight w:val="257"/>
          <w:jc w:val="center"/>
        </w:trPr>
        <w:tc>
          <w:tcPr>
            <w:tcW w:w="1705"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2015-16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p>
        </w:tc>
        <w:tc>
          <w:tcPr>
            <w:tcW w:w="2152" w:type="dxa"/>
            <w:tcBorders>
              <w:top w:val="single" w:sz="4" w:space="0" w:color="auto"/>
              <w:left w:val="nil"/>
              <w:bottom w:val="single" w:sz="4" w:space="0" w:color="auto"/>
              <w:right w:val="single" w:sz="4" w:space="0" w:color="auto"/>
            </w:tcBorders>
            <w:shd w:val="clear" w:color="auto" w:fill="auto"/>
            <w:vAlign w:val="bottom"/>
            <w:hideMark/>
          </w:tcPr>
          <w:p w:rsidR="00E26BBD" w:rsidRPr="000F350E" w:rsidRDefault="00E26BBD" w:rsidP="00963D46">
            <w:pPr>
              <w:spacing w:after="0" w:line="240" w:lineRule="auto"/>
              <w:jc w:val="center"/>
              <w:rPr>
                <w:rFonts w:ascii="Times New Roman" w:hAnsi="Times New Roman" w:cs="Times New Roman"/>
                <w:szCs w:val="24"/>
              </w:rPr>
            </w:pP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5,8</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27,5</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E26BBD" w:rsidRPr="000F350E"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4,2</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95,8</w:t>
            </w:r>
          </w:p>
        </w:tc>
        <w:tc>
          <w:tcPr>
            <w:tcW w:w="1657" w:type="dxa"/>
            <w:tcBorders>
              <w:top w:val="single" w:sz="4" w:space="0" w:color="auto"/>
              <w:left w:val="single" w:sz="4" w:space="0" w:color="auto"/>
              <w:bottom w:val="single" w:sz="4" w:space="0" w:color="auto"/>
              <w:right w:val="single" w:sz="4" w:space="0" w:color="auto"/>
            </w:tcBorders>
            <w:vAlign w:val="bottom"/>
            <w:hideMark/>
          </w:tcPr>
          <w:p w:rsidR="00E26BBD" w:rsidRPr="000F350E"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33,3</w:t>
            </w:r>
          </w:p>
        </w:tc>
      </w:tr>
    </w:tbl>
    <w:p w:rsidR="00E26BBD" w:rsidRDefault="00E26BBD" w:rsidP="00E26BBD">
      <w:pPr>
        <w:spacing w:after="0" w:line="360" w:lineRule="auto"/>
        <w:jc w:val="both"/>
        <w:rPr>
          <w:rFonts w:ascii="Times New Roman" w:hAnsi="Times New Roman" w:cs="Times New Roman"/>
          <w:szCs w:val="24"/>
        </w:rPr>
      </w:pPr>
    </w:p>
    <w:p w:rsidR="00E26BBD" w:rsidRPr="00515C84" w:rsidRDefault="00E26BBD" w:rsidP="00E26BBD">
      <w:pPr>
        <w:spacing w:after="0" w:line="360" w:lineRule="auto"/>
        <w:jc w:val="both"/>
        <w:rPr>
          <w:rFonts w:ascii="Times New Roman" w:hAnsi="Times New Roman" w:cs="Times New Roman"/>
          <w:szCs w:val="24"/>
        </w:rPr>
      </w:pPr>
      <w:r w:rsidRPr="00515C84">
        <w:rPr>
          <w:rFonts w:ascii="Times New Roman" w:hAnsi="Times New Roman" w:cs="Times New Roman"/>
          <w:szCs w:val="24"/>
        </w:rPr>
        <w:t xml:space="preserve">Если сравнить результаты освоения обучающимися программ основного общего образования по показателю «успеваемость» в 2017 году с результатами освоения учащимися программ основного общего образования по показателю «успеваемость» в 2016 году, то можно отметить, </w:t>
      </w:r>
      <w:r>
        <w:rPr>
          <w:rFonts w:ascii="Times New Roman" w:hAnsi="Times New Roman" w:cs="Times New Roman"/>
          <w:szCs w:val="24"/>
        </w:rPr>
        <w:t>что наблюдается небольшое повышение качества успеваемости.</w:t>
      </w:r>
      <w:r w:rsidRPr="00515C84">
        <w:rPr>
          <w:rFonts w:ascii="Times New Roman" w:hAnsi="Times New Roman" w:cs="Times New Roman"/>
          <w:szCs w:val="24"/>
        </w:rPr>
        <w:t xml:space="preserve"> </w:t>
      </w:r>
      <w:r>
        <w:rPr>
          <w:rFonts w:ascii="Times New Roman" w:hAnsi="Times New Roman" w:cs="Times New Roman"/>
          <w:szCs w:val="24"/>
        </w:rPr>
        <w:t xml:space="preserve">Доля </w:t>
      </w:r>
      <w:r w:rsidRPr="00515C84">
        <w:rPr>
          <w:rFonts w:ascii="Times New Roman" w:hAnsi="Times New Roman" w:cs="Times New Roman"/>
          <w:szCs w:val="24"/>
        </w:rPr>
        <w:t xml:space="preserve">учащихся, окончивших на «5», </w:t>
      </w:r>
      <w:r>
        <w:rPr>
          <w:rFonts w:ascii="Times New Roman" w:hAnsi="Times New Roman" w:cs="Times New Roman"/>
          <w:szCs w:val="24"/>
        </w:rPr>
        <w:t>снизилась почти вдвое</w:t>
      </w:r>
      <w:r w:rsidRPr="00515C84">
        <w:rPr>
          <w:rFonts w:ascii="Times New Roman" w:hAnsi="Times New Roman" w:cs="Times New Roman"/>
          <w:szCs w:val="24"/>
        </w:rPr>
        <w:t xml:space="preserve"> (в </w:t>
      </w:r>
      <w:r>
        <w:rPr>
          <w:rFonts w:ascii="Times New Roman" w:hAnsi="Times New Roman" w:cs="Times New Roman"/>
          <w:szCs w:val="24"/>
        </w:rPr>
        <w:t xml:space="preserve">2016 – 2,6%), зато доля </w:t>
      </w:r>
      <w:r w:rsidRPr="00515C84">
        <w:rPr>
          <w:rFonts w:ascii="Times New Roman" w:hAnsi="Times New Roman" w:cs="Times New Roman"/>
          <w:szCs w:val="24"/>
        </w:rPr>
        <w:t xml:space="preserve"> учащихся, окончивших на «4» и «5», </w:t>
      </w:r>
      <w:r>
        <w:rPr>
          <w:rFonts w:ascii="Times New Roman" w:hAnsi="Times New Roman" w:cs="Times New Roman"/>
          <w:szCs w:val="24"/>
        </w:rPr>
        <w:t>увеличилась</w:t>
      </w:r>
      <w:r w:rsidRPr="00515C84">
        <w:rPr>
          <w:rFonts w:ascii="Times New Roman" w:hAnsi="Times New Roman" w:cs="Times New Roman"/>
          <w:szCs w:val="24"/>
        </w:rPr>
        <w:t xml:space="preserve"> на </w:t>
      </w:r>
      <w:r>
        <w:rPr>
          <w:rFonts w:ascii="Times New Roman" w:hAnsi="Times New Roman" w:cs="Times New Roman"/>
          <w:szCs w:val="24"/>
        </w:rPr>
        <w:t xml:space="preserve">3,4% </w:t>
      </w:r>
      <w:r w:rsidRPr="00515C84">
        <w:rPr>
          <w:rFonts w:ascii="Times New Roman" w:hAnsi="Times New Roman" w:cs="Times New Roman"/>
          <w:szCs w:val="24"/>
        </w:rPr>
        <w:t>(в 2016 был</w:t>
      </w:r>
      <w:r>
        <w:rPr>
          <w:rFonts w:ascii="Times New Roman" w:hAnsi="Times New Roman" w:cs="Times New Roman"/>
          <w:szCs w:val="24"/>
        </w:rPr>
        <w:t>а</w:t>
      </w:r>
      <w:r w:rsidRPr="00515C84">
        <w:rPr>
          <w:rFonts w:ascii="Times New Roman" w:hAnsi="Times New Roman" w:cs="Times New Roman"/>
          <w:szCs w:val="24"/>
        </w:rPr>
        <w:t xml:space="preserve"> </w:t>
      </w:r>
      <w:r>
        <w:rPr>
          <w:rFonts w:ascii="Times New Roman" w:hAnsi="Times New Roman" w:cs="Times New Roman"/>
          <w:szCs w:val="24"/>
        </w:rPr>
        <w:t>27,5%).</w:t>
      </w:r>
    </w:p>
    <w:p w:rsidR="00E26BBD" w:rsidRDefault="00E26BBD" w:rsidP="00E26BBD">
      <w:pPr>
        <w:spacing w:after="0" w:line="360" w:lineRule="auto"/>
        <w:jc w:val="center"/>
        <w:rPr>
          <w:rFonts w:ascii="Times New Roman" w:hAnsi="Times New Roman" w:cs="Times New Roman"/>
          <w:szCs w:val="24"/>
        </w:rPr>
      </w:pPr>
    </w:p>
    <w:p w:rsidR="00E26BBD" w:rsidRPr="00515C84" w:rsidRDefault="00E26BBD" w:rsidP="00E26BBD">
      <w:pPr>
        <w:spacing w:after="0" w:line="360" w:lineRule="auto"/>
        <w:jc w:val="center"/>
        <w:rPr>
          <w:rFonts w:ascii="Times New Roman" w:hAnsi="Times New Roman" w:cs="Times New Roman"/>
          <w:szCs w:val="24"/>
        </w:rPr>
      </w:pPr>
      <w:r w:rsidRPr="00515C84">
        <w:rPr>
          <w:rFonts w:ascii="Times New Roman" w:hAnsi="Times New Roman" w:cs="Times New Roman"/>
          <w:szCs w:val="24"/>
        </w:rPr>
        <w:t xml:space="preserve">Результаты освоения программ </w:t>
      </w:r>
      <w:r w:rsidRPr="00D63B9D">
        <w:rPr>
          <w:rFonts w:ascii="Times New Roman" w:hAnsi="Times New Roman" w:cs="Times New Roman"/>
          <w:b/>
          <w:szCs w:val="24"/>
        </w:rPr>
        <w:t>среднего общего образования</w:t>
      </w:r>
      <w:r w:rsidRPr="00515C84">
        <w:rPr>
          <w:rFonts w:ascii="Times New Roman" w:hAnsi="Times New Roman" w:cs="Times New Roman"/>
          <w:szCs w:val="24"/>
        </w:rPr>
        <w:t xml:space="preserve"> по показателю «успеваемость» в 201</w:t>
      </w:r>
      <w:r>
        <w:rPr>
          <w:rFonts w:ascii="Times New Roman" w:hAnsi="Times New Roman" w:cs="Times New Roman"/>
          <w:szCs w:val="24"/>
        </w:rPr>
        <w:t>6-1</w:t>
      </w:r>
      <w:r w:rsidRPr="00515C84">
        <w:rPr>
          <w:rFonts w:ascii="Times New Roman" w:hAnsi="Times New Roman" w:cs="Times New Roman"/>
          <w:szCs w:val="24"/>
        </w:rPr>
        <w:t xml:space="preserve">7 </w:t>
      </w:r>
      <w:r>
        <w:rPr>
          <w:rFonts w:ascii="Times New Roman" w:hAnsi="Times New Roman" w:cs="Times New Roman"/>
          <w:szCs w:val="24"/>
        </w:rPr>
        <w:t xml:space="preserve">учебном </w:t>
      </w:r>
      <w:r w:rsidRPr="00515C84">
        <w:rPr>
          <w:rFonts w:ascii="Times New Roman" w:hAnsi="Times New Roman" w:cs="Times New Roman"/>
          <w:szCs w:val="24"/>
        </w:rPr>
        <w:t>году</w:t>
      </w:r>
    </w:p>
    <w:tbl>
      <w:tblPr>
        <w:tblW w:w="13779" w:type="dxa"/>
        <w:jc w:val="center"/>
        <w:tblInd w:w="90" w:type="dxa"/>
        <w:tblLook w:val="04A0" w:firstRow="1" w:lastRow="0" w:firstColumn="1" w:lastColumn="0" w:noHBand="0" w:noVBand="1"/>
      </w:tblPr>
      <w:tblGrid>
        <w:gridCol w:w="1493"/>
        <w:gridCol w:w="971"/>
        <w:gridCol w:w="2039"/>
        <w:gridCol w:w="914"/>
        <w:gridCol w:w="837"/>
        <w:gridCol w:w="914"/>
        <w:gridCol w:w="888"/>
        <w:gridCol w:w="965"/>
        <w:gridCol w:w="950"/>
        <w:gridCol w:w="1957"/>
        <w:gridCol w:w="1851"/>
      </w:tblGrid>
      <w:tr w:rsidR="00E26BBD" w:rsidRPr="00B6512A" w:rsidTr="00963D46">
        <w:trPr>
          <w:trHeight w:val="316"/>
          <w:jc w:val="center"/>
        </w:trPr>
        <w:tc>
          <w:tcPr>
            <w:tcW w:w="149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lastRenderedPageBreak/>
              <w:t>класс</w:t>
            </w:r>
          </w:p>
        </w:tc>
        <w:tc>
          <w:tcPr>
            <w:tcW w:w="3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учащихся</w:t>
            </w:r>
          </w:p>
        </w:tc>
        <w:tc>
          <w:tcPr>
            <w:tcW w:w="17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на "5"</w:t>
            </w:r>
          </w:p>
        </w:tc>
        <w:tc>
          <w:tcPr>
            <w:tcW w:w="18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на "4" и "5"</w:t>
            </w:r>
          </w:p>
        </w:tc>
        <w:tc>
          <w:tcPr>
            <w:tcW w:w="191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не успевающих</w:t>
            </w:r>
          </w:p>
        </w:tc>
        <w:tc>
          <w:tcPr>
            <w:tcW w:w="195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успеваемость, %</w:t>
            </w:r>
          </w:p>
        </w:tc>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Качественная успеваемость, %</w:t>
            </w:r>
          </w:p>
        </w:tc>
      </w:tr>
      <w:tr w:rsidR="00E26BBD" w:rsidRPr="00B6512A" w:rsidTr="00963D46">
        <w:trPr>
          <w:trHeight w:val="546"/>
          <w:jc w:val="center"/>
        </w:trPr>
        <w:tc>
          <w:tcPr>
            <w:tcW w:w="1493" w:type="dxa"/>
            <w:vMerge/>
            <w:tcBorders>
              <w:top w:val="single" w:sz="4" w:space="0" w:color="auto"/>
              <w:left w:val="single" w:sz="4" w:space="0" w:color="auto"/>
              <w:bottom w:val="single" w:sz="4" w:space="0" w:color="auto"/>
              <w:right w:val="single" w:sz="4" w:space="0" w:color="auto"/>
            </w:tcBorders>
            <w:vAlign w:val="center"/>
            <w:hideMark/>
          </w:tcPr>
          <w:p w:rsidR="00E26BBD" w:rsidRPr="00B6512A" w:rsidRDefault="00E26BBD" w:rsidP="00963D46">
            <w:pPr>
              <w:spacing w:after="0" w:line="240" w:lineRule="auto"/>
              <w:jc w:val="center"/>
              <w:rPr>
                <w:rFonts w:ascii="Times New Roman" w:hAnsi="Times New Roman" w:cs="Times New Roman"/>
                <w:szCs w:val="24"/>
              </w:rPr>
            </w:pPr>
          </w:p>
        </w:tc>
        <w:tc>
          <w:tcPr>
            <w:tcW w:w="971" w:type="dxa"/>
            <w:tcBorders>
              <w:top w:val="nil"/>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 xml:space="preserve">всего </w:t>
            </w:r>
          </w:p>
        </w:tc>
        <w:tc>
          <w:tcPr>
            <w:tcW w:w="2039" w:type="dxa"/>
            <w:tcBorders>
              <w:top w:val="nil"/>
              <w:left w:val="nil"/>
              <w:bottom w:val="single" w:sz="4" w:space="0" w:color="auto"/>
              <w:right w:val="single" w:sz="4" w:space="0" w:color="auto"/>
            </w:tcBorders>
            <w:shd w:val="clear" w:color="auto" w:fill="auto"/>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из них аттестованных</w:t>
            </w:r>
          </w:p>
        </w:tc>
        <w:tc>
          <w:tcPr>
            <w:tcW w:w="914" w:type="dxa"/>
            <w:tcBorders>
              <w:top w:val="nil"/>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чел.</w:t>
            </w:r>
          </w:p>
        </w:tc>
        <w:tc>
          <w:tcPr>
            <w:tcW w:w="837" w:type="dxa"/>
            <w:tcBorders>
              <w:top w:val="nil"/>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w:t>
            </w:r>
          </w:p>
        </w:tc>
        <w:tc>
          <w:tcPr>
            <w:tcW w:w="914" w:type="dxa"/>
            <w:tcBorders>
              <w:top w:val="nil"/>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чел.</w:t>
            </w:r>
          </w:p>
        </w:tc>
        <w:tc>
          <w:tcPr>
            <w:tcW w:w="888" w:type="dxa"/>
            <w:tcBorders>
              <w:top w:val="nil"/>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w:t>
            </w:r>
          </w:p>
        </w:tc>
        <w:tc>
          <w:tcPr>
            <w:tcW w:w="965" w:type="dxa"/>
            <w:tcBorders>
              <w:top w:val="nil"/>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чел.</w:t>
            </w:r>
          </w:p>
        </w:tc>
        <w:tc>
          <w:tcPr>
            <w:tcW w:w="950" w:type="dxa"/>
            <w:tcBorders>
              <w:top w:val="nil"/>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E26BBD" w:rsidRPr="00B6512A" w:rsidRDefault="00E26BBD" w:rsidP="00963D46">
            <w:pPr>
              <w:spacing w:after="0" w:line="240" w:lineRule="auto"/>
              <w:jc w:val="center"/>
              <w:rPr>
                <w:rFonts w:ascii="Times New Roman" w:hAnsi="Times New Roman" w:cs="Times New Roman"/>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26BBD" w:rsidRPr="00B6512A" w:rsidRDefault="00E26BBD" w:rsidP="00963D46">
            <w:pPr>
              <w:spacing w:after="0" w:line="240" w:lineRule="auto"/>
              <w:jc w:val="center"/>
              <w:rPr>
                <w:rFonts w:ascii="Times New Roman" w:hAnsi="Times New Roman" w:cs="Times New Roman"/>
                <w:szCs w:val="24"/>
              </w:rPr>
            </w:pPr>
          </w:p>
        </w:tc>
      </w:tr>
      <w:tr w:rsidR="00E26BBD" w:rsidRPr="00B6512A" w:rsidTr="00963D46">
        <w:trPr>
          <w:trHeight w:val="285"/>
          <w:jc w:val="center"/>
        </w:trPr>
        <w:tc>
          <w:tcPr>
            <w:tcW w:w="1493" w:type="dxa"/>
            <w:tcBorders>
              <w:top w:val="single" w:sz="4" w:space="0" w:color="auto"/>
              <w:left w:val="single" w:sz="4" w:space="0" w:color="auto"/>
              <w:bottom w:val="single" w:sz="4" w:space="0" w:color="auto"/>
              <w:right w:val="single" w:sz="4" w:space="0" w:color="auto"/>
            </w:tcBorders>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10</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15</w:t>
            </w:r>
          </w:p>
        </w:tc>
        <w:tc>
          <w:tcPr>
            <w:tcW w:w="2039" w:type="dxa"/>
            <w:tcBorders>
              <w:top w:val="single" w:sz="4" w:space="0" w:color="auto"/>
              <w:left w:val="nil"/>
              <w:bottom w:val="single" w:sz="4" w:space="0" w:color="auto"/>
              <w:right w:val="single" w:sz="4" w:space="0" w:color="auto"/>
            </w:tcBorders>
            <w:shd w:val="clear" w:color="auto" w:fill="auto"/>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15</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3</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20,0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5</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33,3</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0,0</w:t>
            </w:r>
          </w:p>
        </w:tc>
        <w:tc>
          <w:tcPr>
            <w:tcW w:w="1957" w:type="dxa"/>
            <w:tcBorders>
              <w:top w:val="single" w:sz="4" w:space="0" w:color="auto"/>
              <w:left w:val="single" w:sz="4" w:space="0" w:color="auto"/>
              <w:bottom w:val="single" w:sz="4" w:space="0" w:color="auto"/>
              <w:right w:val="single" w:sz="4" w:space="0" w:color="auto"/>
            </w:tcBorders>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100,0</w:t>
            </w:r>
          </w:p>
        </w:tc>
        <w:tc>
          <w:tcPr>
            <w:tcW w:w="1851" w:type="dxa"/>
            <w:tcBorders>
              <w:top w:val="single" w:sz="4" w:space="0" w:color="auto"/>
              <w:left w:val="single" w:sz="4" w:space="0" w:color="auto"/>
              <w:bottom w:val="single" w:sz="4" w:space="0" w:color="auto"/>
              <w:right w:val="single" w:sz="4" w:space="0" w:color="auto"/>
            </w:tcBorders>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53,3</w:t>
            </w:r>
          </w:p>
        </w:tc>
      </w:tr>
      <w:tr w:rsidR="00E26BBD" w:rsidRPr="00B6512A" w:rsidTr="00963D46">
        <w:trPr>
          <w:trHeight w:val="276"/>
          <w:jc w:val="center"/>
        </w:trPr>
        <w:tc>
          <w:tcPr>
            <w:tcW w:w="1493" w:type="dxa"/>
            <w:tcBorders>
              <w:top w:val="single" w:sz="4" w:space="0" w:color="auto"/>
              <w:left w:val="single" w:sz="4" w:space="0" w:color="auto"/>
              <w:bottom w:val="single" w:sz="4" w:space="0" w:color="auto"/>
              <w:right w:val="single" w:sz="4" w:space="0" w:color="auto"/>
            </w:tcBorders>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11</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10</w:t>
            </w:r>
          </w:p>
        </w:tc>
        <w:tc>
          <w:tcPr>
            <w:tcW w:w="2039" w:type="dxa"/>
            <w:tcBorders>
              <w:top w:val="single" w:sz="4" w:space="0" w:color="auto"/>
              <w:left w:val="nil"/>
              <w:bottom w:val="single" w:sz="4" w:space="0" w:color="auto"/>
              <w:right w:val="single" w:sz="4" w:space="0" w:color="auto"/>
            </w:tcBorders>
            <w:shd w:val="clear" w:color="auto" w:fill="auto"/>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10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1</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10,0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4</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40,0</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0,0</w:t>
            </w:r>
          </w:p>
        </w:tc>
        <w:tc>
          <w:tcPr>
            <w:tcW w:w="1957" w:type="dxa"/>
            <w:tcBorders>
              <w:top w:val="single" w:sz="4" w:space="0" w:color="auto"/>
              <w:left w:val="single" w:sz="4" w:space="0" w:color="auto"/>
              <w:bottom w:val="single" w:sz="4" w:space="0" w:color="auto"/>
              <w:right w:val="single" w:sz="4" w:space="0" w:color="auto"/>
            </w:tcBorders>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100,0</w:t>
            </w:r>
          </w:p>
        </w:tc>
        <w:tc>
          <w:tcPr>
            <w:tcW w:w="1851" w:type="dxa"/>
            <w:tcBorders>
              <w:top w:val="single" w:sz="4" w:space="0" w:color="auto"/>
              <w:left w:val="single" w:sz="4" w:space="0" w:color="auto"/>
              <w:bottom w:val="single" w:sz="4" w:space="0" w:color="auto"/>
              <w:right w:val="single" w:sz="4" w:space="0" w:color="auto"/>
            </w:tcBorders>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50,0</w:t>
            </w:r>
          </w:p>
        </w:tc>
      </w:tr>
      <w:tr w:rsidR="00E26BBD" w:rsidRPr="00B6512A" w:rsidTr="00963D46">
        <w:trPr>
          <w:trHeight w:val="265"/>
          <w:jc w:val="center"/>
        </w:trPr>
        <w:tc>
          <w:tcPr>
            <w:tcW w:w="1493" w:type="dxa"/>
            <w:tcBorders>
              <w:top w:val="single" w:sz="4" w:space="0" w:color="auto"/>
              <w:left w:val="single" w:sz="4" w:space="0" w:color="auto"/>
              <w:bottom w:val="single" w:sz="4" w:space="0" w:color="auto"/>
              <w:right w:val="single" w:sz="4" w:space="0" w:color="auto"/>
            </w:tcBorders>
            <w:vAlign w:val="bottom"/>
            <w:hideMark/>
          </w:tcPr>
          <w:p w:rsidR="00E26BBD" w:rsidRPr="00B6512A" w:rsidRDefault="00E26BBD" w:rsidP="00963D46">
            <w:pPr>
              <w:spacing w:after="0" w:line="240" w:lineRule="auto"/>
              <w:jc w:val="center"/>
              <w:rPr>
                <w:rFonts w:ascii="Times New Roman" w:hAnsi="Times New Roman" w:cs="Times New Roman"/>
                <w:szCs w:val="24"/>
              </w:rPr>
            </w:pPr>
            <w:r w:rsidRPr="00B6512A">
              <w:rPr>
                <w:rFonts w:ascii="Times New Roman" w:hAnsi="Times New Roman" w:cs="Times New Roman"/>
                <w:szCs w:val="24"/>
              </w:rPr>
              <w:t>всего 10-11</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r w:rsidRPr="00B6512A">
              <w:rPr>
                <w:rFonts w:ascii="Times New Roman" w:hAnsi="Times New Roman" w:cs="Times New Roman"/>
                <w:szCs w:val="24"/>
              </w:rPr>
              <w:t>25</w:t>
            </w:r>
          </w:p>
        </w:tc>
        <w:tc>
          <w:tcPr>
            <w:tcW w:w="2039" w:type="dxa"/>
            <w:tcBorders>
              <w:top w:val="single" w:sz="4" w:space="0" w:color="auto"/>
              <w:left w:val="nil"/>
              <w:bottom w:val="single" w:sz="4" w:space="0" w:color="auto"/>
              <w:right w:val="single" w:sz="4" w:space="0" w:color="auto"/>
            </w:tcBorders>
            <w:shd w:val="clear" w:color="auto" w:fill="auto"/>
            <w:vAlign w:val="bottom"/>
            <w:hideMark/>
          </w:tcPr>
          <w:p w:rsidR="00E26BBD" w:rsidRPr="00B6512A" w:rsidRDefault="00E26BBD" w:rsidP="00963D46">
            <w:pPr>
              <w:spacing w:after="0" w:line="240" w:lineRule="auto"/>
              <w:jc w:val="right"/>
              <w:rPr>
                <w:rFonts w:ascii="Times New Roman" w:hAnsi="Times New Roman" w:cs="Times New Roman"/>
                <w:szCs w:val="24"/>
              </w:rPr>
            </w:pPr>
            <w:r w:rsidRPr="00B6512A">
              <w:rPr>
                <w:rFonts w:ascii="Times New Roman" w:hAnsi="Times New Roman" w:cs="Times New Roman"/>
                <w:szCs w:val="24"/>
              </w:rPr>
              <w:t>25</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r w:rsidRPr="00B6512A">
              <w:rPr>
                <w:rFonts w:ascii="Times New Roman" w:hAnsi="Times New Roman" w:cs="Times New Roman"/>
                <w:szCs w:val="24"/>
              </w:rPr>
              <w:t>4</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r w:rsidRPr="00B6512A">
              <w:rPr>
                <w:rFonts w:ascii="Times New Roman" w:hAnsi="Times New Roman" w:cs="Times New Roman"/>
                <w:szCs w:val="24"/>
              </w:rPr>
              <w:t>16,0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r w:rsidRPr="00B6512A">
              <w:rPr>
                <w:rFonts w:ascii="Times New Roman" w:hAnsi="Times New Roman" w:cs="Times New Roman"/>
                <w:szCs w:val="24"/>
              </w:rPr>
              <w:t>9</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r w:rsidRPr="00B6512A">
              <w:rPr>
                <w:rFonts w:ascii="Times New Roman" w:hAnsi="Times New Roman" w:cs="Times New Roman"/>
                <w:szCs w:val="24"/>
              </w:rPr>
              <w:t>36,0</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r w:rsidRPr="00B6512A">
              <w:rPr>
                <w:rFonts w:ascii="Times New Roman" w:hAnsi="Times New Roman" w:cs="Times New Roman"/>
                <w:szCs w:val="24"/>
              </w:rPr>
              <w:t>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r w:rsidRPr="00B6512A">
              <w:rPr>
                <w:rFonts w:ascii="Times New Roman" w:hAnsi="Times New Roman" w:cs="Times New Roman"/>
                <w:szCs w:val="24"/>
              </w:rPr>
              <w:t>0,0</w:t>
            </w:r>
          </w:p>
        </w:tc>
        <w:tc>
          <w:tcPr>
            <w:tcW w:w="1957" w:type="dxa"/>
            <w:tcBorders>
              <w:top w:val="single" w:sz="4" w:space="0" w:color="auto"/>
              <w:left w:val="single" w:sz="4" w:space="0" w:color="auto"/>
              <w:bottom w:val="single" w:sz="4" w:space="0" w:color="auto"/>
              <w:right w:val="single" w:sz="4" w:space="0" w:color="auto"/>
            </w:tcBorders>
            <w:vAlign w:val="bottom"/>
            <w:hideMark/>
          </w:tcPr>
          <w:p w:rsidR="00E26BBD" w:rsidRPr="00B6512A" w:rsidRDefault="00E26BBD" w:rsidP="00963D46">
            <w:pPr>
              <w:spacing w:after="0" w:line="240" w:lineRule="auto"/>
              <w:jc w:val="right"/>
              <w:rPr>
                <w:rFonts w:ascii="Times New Roman" w:hAnsi="Times New Roman" w:cs="Times New Roman"/>
                <w:szCs w:val="24"/>
              </w:rPr>
            </w:pPr>
            <w:r w:rsidRPr="00B6512A">
              <w:rPr>
                <w:rFonts w:ascii="Times New Roman" w:hAnsi="Times New Roman" w:cs="Times New Roman"/>
                <w:szCs w:val="24"/>
              </w:rPr>
              <w:t>100,0</w:t>
            </w:r>
          </w:p>
        </w:tc>
        <w:tc>
          <w:tcPr>
            <w:tcW w:w="1851" w:type="dxa"/>
            <w:tcBorders>
              <w:top w:val="single" w:sz="4" w:space="0" w:color="auto"/>
              <w:left w:val="single" w:sz="4" w:space="0" w:color="auto"/>
              <w:bottom w:val="single" w:sz="4" w:space="0" w:color="auto"/>
              <w:right w:val="single" w:sz="4" w:space="0" w:color="auto"/>
            </w:tcBorders>
            <w:vAlign w:val="bottom"/>
            <w:hideMark/>
          </w:tcPr>
          <w:p w:rsidR="00E26BBD" w:rsidRPr="00B6512A" w:rsidRDefault="00E26BBD" w:rsidP="00963D46">
            <w:pPr>
              <w:spacing w:after="0" w:line="240" w:lineRule="auto"/>
              <w:jc w:val="right"/>
              <w:rPr>
                <w:rFonts w:ascii="Times New Roman" w:hAnsi="Times New Roman" w:cs="Times New Roman"/>
                <w:szCs w:val="24"/>
              </w:rPr>
            </w:pPr>
            <w:r w:rsidRPr="00B6512A">
              <w:rPr>
                <w:rFonts w:ascii="Times New Roman" w:hAnsi="Times New Roman" w:cs="Times New Roman"/>
                <w:szCs w:val="24"/>
              </w:rPr>
              <w:t>52,0</w:t>
            </w:r>
          </w:p>
        </w:tc>
      </w:tr>
      <w:tr w:rsidR="00E26BBD" w:rsidRPr="00B6512A" w:rsidTr="00963D46">
        <w:trPr>
          <w:trHeight w:val="270"/>
          <w:jc w:val="center"/>
        </w:trPr>
        <w:tc>
          <w:tcPr>
            <w:tcW w:w="1493" w:type="dxa"/>
            <w:tcBorders>
              <w:top w:val="single" w:sz="4" w:space="0" w:color="auto"/>
              <w:left w:val="single" w:sz="4" w:space="0" w:color="auto"/>
              <w:bottom w:val="single" w:sz="4" w:space="0" w:color="auto"/>
              <w:right w:val="single" w:sz="4" w:space="0" w:color="auto"/>
            </w:tcBorders>
            <w:vAlign w:val="bottom"/>
            <w:hideMark/>
          </w:tcPr>
          <w:p w:rsidR="00E26BBD" w:rsidRPr="00B6512A"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2015-16</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p>
        </w:tc>
        <w:tc>
          <w:tcPr>
            <w:tcW w:w="2039" w:type="dxa"/>
            <w:tcBorders>
              <w:top w:val="single" w:sz="4" w:space="0" w:color="auto"/>
              <w:left w:val="nil"/>
              <w:bottom w:val="single" w:sz="4" w:space="0" w:color="auto"/>
              <w:right w:val="single" w:sz="4" w:space="0" w:color="auto"/>
            </w:tcBorders>
            <w:shd w:val="clear" w:color="auto" w:fill="auto"/>
            <w:vAlign w:val="bottom"/>
            <w:hideMark/>
          </w:tcPr>
          <w:p w:rsidR="00E26BBD" w:rsidRPr="00B6512A" w:rsidRDefault="00E26BBD" w:rsidP="00963D46">
            <w:pPr>
              <w:spacing w:after="0" w:line="240" w:lineRule="auto"/>
              <w:jc w:val="right"/>
              <w:rPr>
                <w:rFonts w:ascii="Times New Roman" w:hAnsi="Times New Roman" w:cs="Times New Roman"/>
                <w:szCs w:val="24"/>
              </w:rPr>
            </w:pP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r>
              <w:rPr>
                <w:rFonts w:ascii="Times New Roman" w:hAnsi="Times New Roman" w:cs="Times New Roman"/>
                <w:szCs w:val="24"/>
              </w:rPr>
              <w:t>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r>
              <w:rPr>
                <w:rFonts w:ascii="Times New Roman" w:hAnsi="Times New Roman" w:cs="Times New Roman"/>
                <w:szCs w:val="24"/>
              </w:rPr>
              <w:t>31</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E26BBD" w:rsidRPr="00B6512A" w:rsidRDefault="00E26BBD" w:rsidP="00963D46">
            <w:pPr>
              <w:spacing w:after="0" w:line="240" w:lineRule="auto"/>
              <w:jc w:val="right"/>
              <w:rPr>
                <w:rFonts w:ascii="Times New Roman" w:hAnsi="Times New Roman" w:cs="Times New Roman"/>
                <w:szCs w:val="24"/>
              </w:rPr>
            </w:pPr>
            <w:r>
              <w:rPr>
                <w:rFonts w:ascii="Times New Roman" w:hAnsi="Times New Roman" w:cs="Times New Roman"/>
                <w:szCs w:val="24"/>
              </w:rPr>
              <w:t>6,9</w:t>
            </w:r>
          </w:p>
        </w:tc>
        <w:tc>
          <w:tcPr>
            <w:tcW w:w="1957" w:type="dxa"/>
            <w:tcBorders>
              <w:top w:val="single" w:sz="4" w:space="0" w:color="auto"/>
              <w:left w:val="single" w:sz="4" w:space="0" w:color="auto"/>
              <w:bottom w:val="single" w:sz="4" w:space="0" w:color="auto"/>
              <w:right w:val="single" w:sz="4" w:space="0" w:color="auto"/>
            </w:tcBorders>
            <w:vAlign w:val="bottom"/>
            <w:hideMark/>
          </w:tcPr>
          <w:p w:rsidR="00E26BBD" w:rsidRPr="00B6512A" w:rsidRDefault="00E26BBD" w:rsidP="00963D46">
            <w:pPr>
              <w:spacing w:after="0" w:line="240" w:lineRule="auto"/>
              <w:jc w:val="right"/>
              <w:rPr>
                <w:rFonts w:ascii="Times New Roman" w:hAnsi="Times New Roman" w:cs="Times New Roman"/>
                <w:szCs w:val="24"/>
              </w:rPr>
            </w:pPr>
            <w:r>
              <w:rPr>
                <w:rFonts w:ascii="Times New Roman" w:hAnsi="Times New Roman" w:cs="Times New Roman"/>
                <w:szCs w:val="24"/>
              </w:rPr>
              <w:t>93,1</w:t>
            </w:r>
          </w:p>
        </w:tc>
        <w:tc>
          <w:tcPr>
            <w:tcW w:w="1851" w:type="dxa"/>
            <w:tcBorders>
              <w:top w:val="single" w:sz="4" w:space="0" w:color="auto"/>
              <w:left w:val="single" w:sz="4" w:space="0" w:color="auto"/>
              <w:bottom w:val="single" w:sz="4" w:space="0" w:color="auto"/>
              <w:right w:val="single" w:sz="4" w:space="0" w:color="auto"/>
            </w:tcBorders>
            <w:vAlign w:val="bottom"/>
            <w:hideMark/>
          </w:tcPr>
          <w:p w:rsidR="00E26BBD" w:rsidRPr="00B6512A" w:rsidRDefault="00E26BBD" w:rsidP="00963D46">
            <w:pPr>
              <w:spacing w:after="0" w:line="240" w:lineRule="auto"/>
              <w:jc w:val="right"/>
              <w:rPr>
                <w:rFonts w:ascii="Times New Roman" w:hAnsi="Times New Roman" w:cs="Times New Roman"/>
                <w:szCs w:val="24"/>
              </w:rPr>
            </w:pPr>
            <w:r>
              <w:rPr>
                <w:rFonts w:ascii="Times New Roman" w:hAnsi="Times New Roman" w:cs="Times New Roman"/>
                <w:szCs w:val="24"/>
              </w:rPr>
              <w:t>31</w:t>
            </w:r>
          </w:p>
        </w:tc>
      </w:tr>
    </w:tbl>
    <w:p w:rsidR="00E26BBD" w:rsidRDefault="00E26BBD" w:rsidP="00E26BBD">
      <w:pPr>
        <w:spacing w:after="0" w:line="360" w:lineRule="auto"/>
        <w:jc w:val="both"/>
        <w:rPr>
          <w:rFonts w:ascii="Times New Roman" w:hAnsi="Times New Roman" w:cs="Times New Roman"/>
          <w:szCs w:val="24"/>
        </w:rPr>
      </w:pPr>
    </w:p>
    <w:p w:rsidR="00E26BBD" w:rsidRPr="00515C84" w:rsidRDefault="00E26BBD" w:rsidP="00E26BBD">
      <w:pPr>
        <w:spacing w:after="0" w:line="360" w:lineRule="auto"/>
        <w:jc w:val="both"/>
        <w:rPr>
          <w:rFonts w:ascii="Times New Roman" w:hAnsi="Times New Roman" w:cs="Times New Roman"/>
          <w:szCs w:val="24"/>
        </w:rPr>
      </w:pPr>
      <w:r w:rsidRPr="00515C84">
        <w:rPr>
          <w:rFonts w:ascii="Times New Roman" w:hAnsi="Times New Roman" w:cs="Times New Roman"/>
          <w:szCs w:val="24"/>
        </w:rPr>
        <w:t xml:space="preserve">Результаты освоения учащимися программ среднего общего образования по показателю «успеваемость» в 2017 учебном году </w:t>
      </w:r>
      <w:r>
        <w:rPr>
          <w:rFonts w:ascii="Times New Roman" w:hAnsi="Times New Roman" w:cs="Times New Roman"/>
          <w:szCs w:val="24"/>
        </w:rPr>
        <w:t>значительно лучше, чем в предыдущем учебном году. Появились отличники (16%), выросла на 4</w:t>
      </w:r>
      <w:r w:rsidRPr="00515C84">
        <w:rPr>
          <w:rFonts w:ascii="Times New Roman" w:hAnsi="Times New Roman" w:cs="Times New Roman"/>
          <w:szCs w:val="24"/>
        </w:rPr>
        <w:t xml:space="preserve"> процента</w:t>
      </w:r>
      <w:r>
        <w:rPr>
          <w:rFonts w:ascii="Times New Roman" w:hAnsi="Times New Roman" w:cs="Times New Roman"/>
          <w:szCs w:val="24"/>
        </w:rPr>
        <w:t xml:space="preserve"> доля</w:t>
      </w:r>
      <w:r w:rsidRPr="007B3391">
        <w:rPr>
          <w:rFonts w:ascii="Times New Roman" w:hAnsi="Times New Roman" w:cs="Times New Roman"/>
          <w:szCs w:val="24"/>
        </w:rPr>
        <w:t xml:space="preserve"> </w:t>
      </w:r>
      <w:r w:rsidRPr="00515C84">
        <w:rPr>
          <w:rFonts w:ascii="Times New Roman" w:hAnsi="Times New Roman" w:cs="Times New Roman"/>
          <w:szCs w:val="24"/>
        </w:rPr>
        <w:t xml:space="preserve">обучающихся, которые закончили </w:t>
      </w:r>
      <w:r>
        <w:rPr>
          <w:rFonts w:ascii="Times New Roman" w:hAnsi="Times New Roman" w:cs="Times New Roman"/>
          <w:szCs w:val="24"/>
        </w:rPr>
        <w:t xml:space="preserve">год </w:t>
      </w:r>
      <w:r w:rsidRPr="00515C84">
        <w:rPr>
          <w:rFonts w:ascii="Times New Roman" w:hAnsi="Times New Roman" w:cs="Times New Roman"/>
          <w:szCs w:val="24"/>
        </w:rPr>
        <w:t>на «4» и «5»</w:t>
      </w:r>
      <w:r>
        <w:rPr>
          <w:rFonts w:ascii="Times New Roman" w:hAnsi="Times New Roman" w:cs="Times New Roman"/>
          <w:szCs w:val="24"/>
        </w:rPr>
        <w:t>. По итогам учебного года нет неуспевающих (в предыдущем было почти 7%).</w:t>
      </w:r>
    </w:p>
    <w:p w:rsidR="00E26BBD" w:rsidRDefault="00E26BBD" w:rsidP="00E26BBD">
      <w:pPr>
        <w:spacing w:after="0" w:line="360" w:lineRule="auto"/>
        <w:rPr>
          <w:rFonts w:ascii="Times New Roman" w:hAnsi="Times New Roman" w:cs="Times New Roman"/>
          <w:b/>
          <w:bCs/>
          <w:szCs w:val="24"/>
        </w:rPr>
      </w:pPr>
    </w:p>
    <w:p w:rsidR="00E26BBD" w:rsidRDefault="00E26BBD" w:rsidP="00E26BBD">
      <w:pPr>
        <w:spacing w:after="0" w:line="360" w:lineRule="auto"/>
        <w:rPr>
          <w:rFonts w:ascii="Times New Roman" w:hAnsi="Times New Roman" w:cs="Times New Roman"/>
          <w:b/>
          <w:bCs/>
          <w:szCs w:val="24"/>
        </w:rPr>
      </w:pPr>
    </w:p>
    <w:p w:rsidR="00E26BBD" w:rsidRPr="009F7B0D" w:rsidRDefault="00E26BBD" w:rsidP="00E26BBD">
      <w:pPr>
        <w:spacing w:after="0" w:line="360" w:lineRule="auto"/>
        <w:rPr>
          <w:rFonts w:ascii="Times New Roman" w:hAnsi="Times New Roman" w:cs="Times New Roman"/>
          <w:b/>
          <w:bCs/>
          <w:szCs w:val="24"/>
        </w:rPr>
      </w:pPr>
      <w:r w:rsidRPr="009F7B0D">
        <w:rPr>
          <w:rFonts w:ascii="Times New Roman" w:hAnsi="Times New Roman" w:cs="Times New Roman"/>
          <w:b/>
          <w:bCs/>
          <w:szCs w:val="24"/>
        </w:rPr>
        <w:t>Результаты сдачи ЕГЭ 2017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777"/>
        <w:gridCol w:w="2304"/>
        <w:gridCol w:w="2032"/>
        <w:gridCol w:w="2200"/>
        <w:gridCol w:w="1899"/>
        <w:gridCol w:w="1218"/>
        <w:gridCol w:w="1493"/>
      </w:tblGrid>
      <w:tr w:rsidR="00E26BBD" w:rsidRPr="00515C84" w:rsidTr="00963D46">
        <w:tc>
          <w:tcPr>
            <w:tcW w:w="630"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 xml:space="preserve">Предмет </w:t>
            </w:r>
          </w:p>
        </w:tc>
        <w:tc>
          <w:tcPr>
            <w:tcW w:w="601"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Сдавали всего человек</w:t>
            </w:r>
          </w:p>
        </w:tc>
        <w:tc>
          <w:tcPr>
            <w:tcW w:w="779"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Доля выбравших предмет, %</w:t>
            </w:r>
          </w:p>
        </w:tc>
        <w:tc>
          <w:tcPr>
            <w:tcW w:w="68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Высокий балл получили</w:t>
            </w:r>
          </w:p>
        </w:tc>
        <w:tc>
          <w:tcPr>
            <w:tcW w:w="744"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Доля уч-ся с высоким баллом, %</w:t>
            </w:r>
          </w:p>
        </w:tc>
        <w:tc>
          <w:tcPr>
            <w:tcW w:w="642"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Средний балл</w:t>
            </w:r>
            <w:r>
              <w:rPr>
                <w:rFonts w:ascii="Times New Roman" w:hAnsi="Times New Roman" w:cs="Times New Roman"/>
                <w:bCs/>
                <w:szCs w:val="24"/>
              </w:rPr>
              <w:t xml:space="preserve"> по предмету</w:t>
            </w:r>
          </w:p>
        </w:tc>
        <w:tc>
          <w:tcPr>
            <w:tcW w:w="41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ниже миним.</w:t>
            </w:r>
          </w:p>
        </w:tc>
        <w:tc>
          <w:tcPr>
            <w:tcW w:w="506"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доля не сдавших, %</w:t>
            </w:r>
          </w:p>
        </w:tc>
      </w:tr>
      <w:tr w:rsidR="00E26BBD" w:rsidRPr="00515C84" w:rsidTr="00963D46">
        <w:tc>
          <w:tcPr>
            <w:tcW w:w="630"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Русский язык</w:t>
            </w:r>
          </w:p>
        </w:tc>
        <w:tc>
          <w:tcPr>
            <w:tcW w:w="601"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10</w:t>
            </w:r>
          </w:p>
        </w:tc>
        <w:tc>
          <w:tcPr>
            <w:tcW w:w="779"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100</w:t>
            </w:r>
          </w:p>
        </w:tc>
        <w:tc>
          <w:tcPr>
            <w:tcW w:w="68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744"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64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65,1</w:t>
            </w:r>
          </w:p>
        </w:tc>
        <w:tc>
          <w:tcPr>
            <w:tcW w:w="412" w:type="pct"/>
          </w:tcPr>
          <w:p w:rsidR="00E26BBD"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506" w:type="pct"/>
          </w:tcPr>
          <w:p w:rsidR="00E26BBD"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630"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Математика</w:t>
            </w:r>
            <w:r>
              <w:rPr>
                <w:rFonts w:ascii="Times New Roman" w:hAnsi="Times New Roman" w:cs="Times New Roman"/>
                <w:bCs/>
                <w:szCs w:val="24"/>
              </w:rPr>
              <w:t xml:space="preserve"> (Б)</w:t>
            </w:r>
          </w:p>
        </w:tc>
        <w:tc>
          <w:tcPr>
            <w:tcW w:w="601"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10</w:t>
            </w:r>
          </w:p>
        </w:tc>
        <w:tc>
          <w:tcPr>
            <w:tcW w:w="779"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100</w:t>
            </w:r>
          </w:p>
        </w:tc>
        <w:tc>
          <w:tcPr>
            <w:tcW w:w="68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4</w:t>
            </w:r>
          </w:p>
        </w:tc>
        <w:tc>
          <w:tcPr>
            <w:tcW w:w="744"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40</w:t>
            </w:r>
          </w:p>
        </w:tc>
        <w:tc>
          <w:tcPr>
            <w:tcW w:w="64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4</w:t>
            </w:r>
          </w:p>
        </w:tc>
        <w:tc>
          <w:tcPr>
            <w:tcW w:w="41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506"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630"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Математика (П)</w:t>
            </w:r>
          </w:p>
        </w:tc>
        <w:tc>
          <w:tcPr>
            <w:tcW w:w="601"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5</w:t>
            </w:r>
          </w:p>
        </w:tc>
        <w:tc>
          <w:tcPr>
            <w:tcW w:w="779"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50</w:t>
            </w:r>
          </w:p>
        </w:tc>
        <w:tc>
          <w:tcPr>
            <w:tcW w:w="68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744"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64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45,8</w:t>
            </w:r>
          </w:p>
        </w:tc>
        <w:tc>
          <w:tcPr>
            <w:tcW w:w="41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506"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630"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Обществознание</w:t>
            </w:r>
          </w:p>
        </w:tc>
        <w:tc>
          <w:tcPr>
            <w:tcW w:w="601"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9</w:t>
            </w:r>
          </w:p>
        </w:tc>
        <w:tc>
          <w:tcPr>
            <w:tcW w:w="779"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90</w:t>
            </w:r>
          </w:p>
        </w:tc>
        <w:tc>
          <w:tcPr>
            <w:tcW w:w="68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744"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64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45,3</w:t>
            </w:r>
          </w:p>
        </w:tc>
        <w:tc>
          <w:tcPr>
            <w:tcW w:w="41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3</w:t>
            </w:r>
          </w:p>
        </w:tc>
        <w:tc>
          <w:tcPr>
            <w:tcW w:w="506"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33</w:t>
            </w:r>
          </w:p>
        </w:tc>
      </w:tr>
      <w:tr w:rsidR="00E26BBD" w:rsidRPr="00515C84" w:rsidTr="00963D46">
        <w:tc>
          <w:tcPr>
            <w:tcW w:w="630"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Информатика</w:t>
            </w:r>
          </w:p>
        </w:tc>
        <w:tc>
          <w:tcPr>
            <w:tcW w:w="601"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w:t>
            </w:r>
          </w:p>
        </w:tc>
        <w:tc>
          <w:tcPr>
            <w:tcW w:w="779"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10</w:t>
            </w:r>
          </w:p>
        </w:tc>
        <w:tc>
          <w:tcPr>
            <w:tcW w:w="68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744"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64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46</w:t>
            </w:r>
          </w:p>
        </w:tc>
        <w:tc>
          <w:tcPr>
            <w:tcW w:w="41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506"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630"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Физика</w:t>
            </w:r>
          </w:p>
        </w:tc>
        <w:tc>
          <w:tcPr>
            <w:tcW w:w="601"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w:t>
            </w:r>
          </w:p>
        </w:tc>
        <w:tc>
          <w:tcPr>
            <w:tcW w:w="779"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10</w:t>
            </w:r>
          </w:p>
        </w:tc>
        <w:tc>
          <w:tcPr>
            <w:tcW w:w="68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744"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64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54</w:t>
            </w:r>
          </w:p>
        </w:tc>
        <w:tc>
          <w:tcPr>
            <w:tcW w:w="41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506"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630"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Литература</w:t>
            </w:r>
          </w:p>
        </w:tc>
        <w:tc>
          <w:tcPr>
            <w:tcW w:w="601"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w:t>
            </w:r>
          </w:p>
        </w:tc>
        <w:tc>
          <w:tcPr>
            <w:tcW w:w="779"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10</w:t>
            </w:r>
          </w:p>
        </w:tc>
        <w:tc>
          <w:tcPr>
            <w:tcW w:w="68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744"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64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49</w:t>
            </w:r>
          </w:p>
        </w:tc>
        <w:tc>
          <w:tcPr>
            <w:tcW w:w="41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506"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630"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Англ. язык</w:t>
            </w:r>
          </w:p>
        </w:tc>
        <w:tc>
          <w:tcPr>
            <w:tcW w:w="601"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w:t>
            </w:r>
          </w:p>
        </w:tc>
        <w:tc>
          <w:tcPr>
            <w:tcW w:w="779"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10</w:t>
            </w:r>
          </w:p>
        </w:tc>
        <w:tc>
          <w:tcPr>
            <w:tcW w:w="68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744"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64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25</w:t>
            </w:r>
          </w:p>
        </w:tc>
        <w:tc>
          <w:tcPr>
            <w:tcW w:w="41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506"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630"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Биология</w:t>
            </w:r>
          </w:p>
        </w:tc>
        <w:tc>
          <w:tcPr>
            <w:tcW w:w="601"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w:t>
            </w:r>
          </w:p>
        </w:tc>
        <w:tc>
          <w:tcPr>
            <w:tcW w:w="779"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10</w:t>
            </w:r>
          </w:p>
        </w:tc>
        <w:tc>
          <w:tcPr>
            <w:tcW w:w="68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744"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64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46</w:t>
            </w:r>
          </w:p>
        </w:tc>
        <w:tc>
          <w:tcPr>
            <w:tcW w:w="41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506"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630"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История</w:t>
            </w:r>
          </w:p>
        </w:tc>
        <w:tc>
          <w:tcPr>
            <w:tcW w:w="601"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4</w:t>
            </w:r>
          </w:p>
        </w:tc>
        <w:tc>
          <w:tcPr>
            <w:tcW w:w="779"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40</w:t>
            </w:r>
          </w:p>
        </w:tc>
        <w:tc>
          <w:tcPr>
            <w:tcW w:w="68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744"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64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43,5</w:t>
            </w:r>
          </w:p>
        </w:tc>
        <w:tc>
          <w:tcPr>
            <w:tcW w:w="412"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c>
          <w:tcPr>
            <w:tcW w:w="506"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0</w:t>
            </w:r>
          </w:p>
        </w:tc>
      </w:tr>
    </w:tbl>
    <w:p w:rsidR="00E26BBD" w:rsidRDefault="00E26BBD" w:rsidP="00E26BBD">
      <w:pPr>
        <w:spacing w:after="0" w:line="360" w:lineRule="auto"/>
        <w:rPr>
          <w:rFonts w:ascii="Times New Roman" w:hAnsi="Times New Roman" w:cs="Times New Roman"/>
          <w:bCs/>
          <w:szCs w:val="24"/>
        </w:rPr>
      </w:pPr>
    </w:p>
    <w:p w:rsidR="00E26BBD" w:rsidRPr="00515C84" w:rsidRDefault="00E26BBD" w:rsidP="00E26BBD">
      <w:pPr>
        <w:spacing w:after="0" w:line="360" w:lineRule="auto"/>
        <w:rPr>
          <w:rFonts w:ascii="Times New Roman" w:hAnsi="Times New Roman" w:cs="Times New Roman"/>
          <w:bCs/>
          <w:szCs w:val="24"/>
        </w:rPr>
      </w:pPr>
      <w:r>
        <w:rPr>
          <w:rFonts w:ascii="Times New Roman" w:hAnsi="Times New Roman" w:cs="Times New Roman"/>
          <w:bCs/>
          <w:noProof/>
          <w:szCs w:val="24"/>
          <w:lang w:eastAsia="ru-RU"/>
        </w:rPr>
        <w:lastRenderedPageBreak/>
        <w:drawing>
          <wp:anchor distT="0" distB="0" distL="114300" distR="114300" simplePos="0" relativeHeight="251660288" behindDoc="0" locked="0" layoutInCell="1" allowOverlap="1" wp14:anchorId="53C9050E" wp14:editId="61D3CC77">
            <wp:simplePos x="0" y="0"/>
            <wp:positionH relativeFrom="column">
              <wp:posOffset>4583430</wp:posOffset>
            </wp:positionH>
            <wp:positionV relativeFrom="paragraph">
              <wp:posOffset>43815</wp:posOffset>
            </wp:positionV>
            <wp:extent cx="5005705" cy="2966720"/>
            <wp:effectExtent l="19050" t="0" r="23495" b="508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cs="Times New Roman"/>
          <w:bCs/>
          <w:szCs w:val="24"/>
        </w:rPr>
        <w:t xml:space="preserve">За последние три года наблюдается повышение среднего балла  ЕГЭ по основным предметам. При этом учащихся получивших  высокие баллы нет, но зато доля выпускников, не набравших минимальное количество баллов по выбранным предметам снизилась. </w:t>
      </w:r>
    </w:p>
    <w:p w:rsidR="00E26BBD" w:rsidRDefault="00E26BBD" w:rsidP="00E26BBD">
      <w:pPr>
        <w:spacing w:after="0" w:line="360" w:lineRule="auto"/>
        <w:rPr>
          <w:rFonts w:ascii="Times New Roman" w:hAnsi="Times New Roman" w:cs="Times New Roman"/>
          <w:bCs/>
          <w:szCs w:val="24"/>
          <w:highlight w:val="yellow"/>
        </w:rPr>
      </w:pPr>
    </w:p>
    <w:p w:rsidR="00E26BBD" w:rsidRDefault="00E26BBD" w:rsidP="00E26BBD">
      <w:pPr>
        <w:spacing w:after="0" w:line="360" w:lineRule="auto"/>
        <w:rPr>
          <w:rFonts w:ascii="Times New Roman" w:hAnsi="Times New Roman" w:cs="Times New Roman"/>
          <w:bCs/>
          <w:szCs w:val="24"/>
          <w:highlight w:val="yellow"/>
        </w:rPr>
      </w:pPr>
    </w:p>
    <w:p w:rsidR="00E26BBD" w:rsidRDefault="00E26BBD" w:rsidP="00E26BBD">
      <w:pPr>
        <w:spacing w:after="0" w:line="360" w:lineRule="auto"/>
        <w:rPr>
          <w:rFonts w:ascii="Times New Roman" w:hAnsi="Times New Roman" w:cs="Times New Roman"/>
          <w:bCs/>
          <w:szCs w:val="24"/>
          <w:highlight w:val="yellow"/>
        </w:rPr>
      </w:pPr>
    </w:p>
    <w:p w:rsidR="00E26BBD" w:rsidRDefault="00E26BBD" w:rsidP="00E26BBD">
      <w:pPr>
        <w:spacing w:after="0" w:line="360" w:lineRule="auto"/>
        <w:rPr>
          <w:rFonts w:ascii="Times New Roman" w:hAnsi="Times New Roman" w:cs="Times New Roman"/>
          <w:bCs/>
          <w:szCs w:val="24"/>
          <w:highlight w:val="yellow"/>
        </w:rPr>
      </w:pPr>
    </w:p>
    <w:p w:rsidR="00E26BBD" w:rsidRDefault="00E26BBD" w:rsidP="00E26BBD">
      <w:pPr>
        <w:spacing w:after="0" w:line="360" w:lineRule="auto"/>
        <w:rPr>
          <w:rFonts w:ascii="Times New Roman" w:hAnsi="Times New Roman" w:cs="Times New Roman"/>
          <w:bCs/>
          <w:szCs w:val="24"/>
          <w:highlight w:val="yellow"/>
        </w:rPr>
      </w:pPr>
    </w:p>
    <w:p w:rsidR="00E26BBD" w:rsidRDefault="00E26BBD" w:rsidP="00E26BBD">
      <w:pPr>
        <w:spacing w:after="0" w:line="360" w:lineRule="auto"/>
        <w:rPr>
          <w:rFonts w:ascii="Times New Roman" w:hAnsi="Times New Roman" w:cs="Times New Roman"/>
          <w:bCs/>
          <w:szCs w:val="24"/>
          <w:highlight w:val="yellow"/>
        </w:rPr>
      </w:pPr>
    </w:p>
    <w:p w:rsidR="00E26BBD" w:rsidRDefault="00E26BBD" w:rsidP="00E26BBD">
      <w:pPr>
        <w:spacing w:after="0" w:line="360" w:lineRule="auto"/>
        <w:rPr>
          <w:rFonts w:ascii="Times New Roman" w:hAnsi="Times New Roman" w:cs="Times New Roman"/>
          <w:bCs/>
          <w:szCs w:val="24"/>
          <w:highlight w:val="yellow"/>
        </w:rPr>
      </w:pPr>
    </w:p>
    <w:p w:rsidR="00E26BBD" w:rsidRPr="00A90B31" w:rsidRDefault="00E26BBD" w:rsidP="00E26BBD">
      <w:pPr>
        <w:spacing w:after="0" w:line="360" w:lineRule="auto"/>
        <w:rPr>
          <w:rFonts w:ascii="Times New Roman" w:hAnsi="Times New Roman" w:cs="Times New Roman"/>
          <w:b/>
          <w:bCs/>
          <w:szCs w:val="24"/>
        </w:rPr>
      </w:pPr>
      <w:r w:rsidRPr="00A90B31">
        <w:rPr>
          <w:rFonts w:ascii="Times New Roman" w:hAnsi="Times New Roman" w:cs="Times New Roman"/>
          <w:b/>
          <w:bCs/>
          <w:szCs w:val="24"/>
        </w:rPr>
        <w:t>Результаты сдачи ОГЭ 2017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2728"/>
        <w:gridCol w:w="2396"/>
        <w:gridCol w:w="2396"/>
        <w:gridCol w:w="2395"/>
        <w:gridCol w:w="2395"/>
      </w:tblGrid>
      <w:tr w:rsidR="00E26BBD" w:rsidRPr="00515C84" w:rsidTr="00963D46">
        <w:tc>
          <w:tcPr>
            <w:tcW w:w="837"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Предмет</w:t>
            </w:r>
          </w:p>
        </w:tc>
        <w:tc>
          <w:tcPr>
            <w:tcW w:w="922"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Сдавали всего человек</w:t>
            </w:r>
          </w:p>
        </w:tc>
        <w:tc>
          <w:tcPr>
            <w:tcW w:w="810"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получили «5»</w:t>
            </w:r>
          </w:p>
        </w:tc>
        <w:tc>
          <w:tcPr>
            <w:tcW w:w="810"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получили «4»</w:t>
            </w:r>
          </w:p>
        </w:tc>
        <w:tc>
          <w:tcPr>
            <w:tcW w:w="810"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получили «3»</w:t>
            </w:r>
          </w:p>
        </w:tc>
        <w:tc>
          <w:tcPr>
            <w:tcW w:w="810"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получили «2»</w:t>
            </w:r>
          </w:p>
        </w:tc>
      </w:tr>
      <w:tr w:rsidR="00E26BBD" w:rsidRPr="00515C84" w:rsidTr="00963D46">
        <w:tc>
          <w:tcPr>
            <w:tcW w:w="837"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Русский язык</w:t>
            </w:r>
          </w:p>
        </w:tc>
        <w:tc>
          <w:tcPr>
            <w:tcW w:w="922"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39</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5</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18</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16</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837"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Математика</w:t>
            </w:r>
          </w:p>
        </w:tc>
        <w:tc>
          <w:tcPr>
            <w:tcW w:w="922"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40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2</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12</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14</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12</w:t>
            </w:r>
          </w:p>
        </w:tc>
      </w:tr>
      <w:tr w:rsidR="00E26BBD" w:rsidRPr="00515C84" w:rsidTr="00963D46">
        <w:tc>
          <w:tcPr>
            <w:tcW w:w="83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 xml:space="preserve">Обществознание </w:t>
            </w:r>
          </w:p>
        </w:tc>
        <w:tc>
          <w:tcPr>
            <w:tcW w:w="922"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31</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3</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11</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14</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3</w:t>
            </w:r>
          </w:p>
        </w:tc>
      </w:tr>
      <w:tr w:rsidR="00E26BBD" w:rsidRPr="00515C84" w:rsidTr="00963D46">
        <w:tc>
          <w:tcPr>
            <w:tcW w:w="83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Биология</w:t>
            </w:r>
          </w:p>
        </w:tc>
        <w:tc>
          <w:tcPr>
            <w:tcW w:w="922"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21</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18</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2</w:t>
            </w:r>
          </w:p>
        </w:tc>
      </w:tr>
      <w:tr w:rsidR="00E26BBD" w:rsidRPr="00515C84" w:rsidTr="00963D46">
        <w:tc>
          <w:tcPr>
            <w:tcW w:w="83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Физика</w:t>
            </w:r>
          </w:p>
        </w:tc>
        <w:tc>
          <w:tcPr>
            <w:tcW w:w="922"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14</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4</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83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Химия</w:t>
            </w:r>
          </w:p>
        </w:tc>
        <w:tc>
          <w:tcPr>
            <w:tcW w:w="922"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5</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2</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3</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83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География</w:t>
            </w:r>
          </w:p>
        </w:tc>
        <w:tc>
          <w:tcPr>
            <w:tcW w:w="922"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3</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2</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w:t>
            </w:r>
          </w:p>
        </w:tc>
      </w:tr>
      <w:tr w:rsidR="00E26BBD" w:rsidRPr="00515C84" w:rsidTr="00963D46">
        <w:tc>
          <w:tcPr>
            <w:tcW w:w="83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Информатика</w:t>
            </w:r>
          </w:p>
        </w:tc>
        <w:tc>
          <w:tcPr>
            <w:tcW w:w="922"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3</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2</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837" w:type="pct"/>
          </w:tcPr>
          <w:p w:rsidR="00E26BBD" w:rsidRPr="00515C84" w:rsidRDefault="00E26BBD" w:rsidP="00963D46">
            <w:pPr>
              <w:spacing w:after="0" w:line="240" w:lineRule="auto"/>
              <w:rPr>
                <w:rFonts w:ascii="Times New Roman" w:hAnsi="Times New Roman" w:cs="Times New Roman"/>
                <w:bCs/>
                <w:szCs w:val="24"/>
              </w:rPr>
            </w:pPr>
            <w:r w:rsidRPr="00515C84">
              <w:rPr>
                <w:rFonts w:ascii="Times New Roman" w:hAnsi="Times New Roman" w:cs="Times New Roman"/>
                <w:bCs/>
                <w:szCs w:val="24"/>
              </w:rPr>
              <w:t>История</w:t>
            </w:r>
          </w:p>
        </w:tc>
        <w:tc>
          <w:tcPr>
            <w:tcW w:w="922"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83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Английский язык</w:t>
            </w:r>
          </w:p>
        </w:tc>
        <w:tc>
          <w:tcPr>
            <w:tcW w:w="922"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r>
      <w:tr w:rsidR="00E26BBD" w:rsidRPr="00515C84" w:rsidTr="00963D46">
        <w:tc>
          <w:tcPr>
            <w:tcW w:w="837" w:type="pct"/>
          </w:tcPr>
          <w:p w:rsidR="00E26BBD" w:rsidRPr="00515C84" w:rsidRDefault="00E26BBD" w:rsidP="00963D46">
            <w:pPr>
              <w:spacing w:after="0" w:line="240" w:lineRule="auto"/>
              <w:rPr>
                <w:rFonts w:ascii="Times New Roman" w:hAnsi="Times New Roman" w:cs="Times New Roman"/>
                <w:bCs/>
                <w:szCs w:val="24"/>
              </w:rPr>
            </w:pPr>
            <w:r>
              <w:rPr>
                <w:rFonts w:ascii="Times New Roman" w:hAnsi="Times New Roman" w:cs="Times New Roman"/>
                <w:bCs/>
                <w:szCs w:val="24"/>
              </w:rPr>
              <w:t>Литература</w:t>
            </w:r>
          </w:p>
        </w:tc>
        <w:tc>
          <w:tcPr>
            <w:tcW w:w="922"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1</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c>
          <w:tcPr>
            <w:tcW w:w="810" w:type="pct"/>
          </w:tcPr>
          <w:p w:rsidR="00E26BBD" w:rsidRPr="00515C84" w:rsidRDefault="00E26BBD" w:rsidP="00963D46">
            <w:pPr>
              <w:spacing w:after="0" w:line="240" w:lineRule="auto"/>
              <w:jc w:val="center"/>
              <w:rPr>
                <w:rFonts w:ascii="Times New Roman" w:hAnsi="Times New Roman" w:cs="Times New Roman"/>
                <w:bCs/>
                <w:szCs w:val="24"/>
              </w:rPr>
            </w:pPr>
            <w:r>
              <w:rPr>
                <w:rFonts w:ascii="Times New Roman" w:hAnsi="Times New Roman" w:cs="Times New Roman"/>
                <w:bCs/>
                <w:szCs w:val="24"/>
              </w:rPr>
              <w:t>0</w:t>
            </w:r>
          </w:p>
        </w:tc>
      </w:tr>
    </w:tbl>
    <w:p w:rsidR="00E26BBD" w:rsidRDefault="00E26BBD" w:rsidP="00E26BBD">
      <w:pPr>
        <w:spacing w:after="0" w:line="360" w:lineRule="auto"/>
        <w:rPr>
          <w:rFonts w:ascii="Times New Roman" w:hAnsi="Times New Roman" w:cs="Times New Roman"/>
          <w:bCs/>
          <w:szCs w:val="24"/>
        </w:rPr>
      </w:pPr>
    </w:p>
    <w:p w:rsidR="00E26BBD" w:rsidRPr="00515C84" w:rsidRDefault="00E26BBD" w:rsidP="00E26BBD">
      <w:pPr>
        <w:spacing w:after="0" w:line="360" w:lineRule="auto"/>
        <w:jc w:val="both"/>
        <w:rPr>
          <w:rFonts w:ascii="Times New Roman" w:hAnsi="Times New Roman" w:cs="Times New Roman"/>
          <w:bCs/>
          <w:szCs w:val="24"/>
        </w:rPr>
      </w:pPr>
      <w:r w:rsidRPr="00515C84">
        <w:rPr>
          <w:rFonts w:ascii="Times New Roman" w:hAnsi="Times New Roman" w:cs="Times New Roman"/>
          <w:bCs/>
          <w:szCs w:val="24"/>
        </w:rPr>
        <w:t>В 2017 году</w:t>
      </w:r>
      <w:r>
        <w:rPr>
          <w:rFonts w:ascii="Times New Roman" w:hAnsi="Times New Roman" w:cs="Times New Roman"/>
          <w:bCs/>
          <w:szCs w:val="24"/>
        </w:rPr>
        <w:t xml:space="preserve"> впервые на </w:t>
      </w:r>
      <w:r w:rsidRPr="00515C84">
        <w:rPr>
          <w:rFonts w:ascii="Times New Roman" w:hAnsi="Times New Roman" w:cs="Times New Roman"/>
          <w:bCs/>
          <w:szCs w:val="24"/>
        </w:rPr>
        <w:t xml:space="preserve"> </w:t>
      </w:r>
      <w:r>
        <w:rPr>
          <w:rFonts w:ascii="Times New Roman" w:hAnsi="Times New Roman" w:cs="Times New Roman"/>
          <w:bCs/>
          <w:szCs w:val="24"/>
        </w:rPr>
        <w:t xml:space="preserve">получение аттестата об основном общем образовании влияли удовлетворительные результаты не только по обязательным, но и по выборным предметам, причем выбор двух предметов стал обязательным. Кроме того требования к Порядку проведения ОГЭ в ППЭ максимально приблизились к уровню проведения ЕГЭ. В связи с этим общие результаты экзаменов в 9-х классах значительно хуже, чем в предыдущие годы, когда  </w:t>
      </w:r>
      <w:r>
        <w:rPr>
          <w:rFonts w:ascii="Times New Roman" w:hAnsi="Times New Roman" w:cs="Times New Roman"/>
          <w:bCs/>
          <w:szCs w:val="24"/>
        </w:rPr>
        <w:lastRenderedPageBreak/>
        <w:t xml:space="preserve">предметы по выбору сдавали только хорошо успевающие по этим предметам дети. Тем не менее, </w:t>
      </w:r>
      <w:r w:rsidRPr="00515C84">
        <w:rPr>
          <w:rFonts w:ascii="Times New Roman" w:hAnsi="Times New Roman" w:cs="Times New Roman"/>
          <w:bCs/>
          <w:szCs w:val="24"/>
        </w:rPr>
        <w:t>обучающиеся показали стабильно хорошие результаты ОГЭ</w:t>
      </w:r>
      <w:r>
        <w:rPr>
          <w:rFonts w:ascii="Times New Roman" w:hAnsi="Times New Roman" w:cs="Times New Roman"/>
          <w:bCs/>
          <w:szCs w:val="24"/>
        </w:rPr>
        <w:t xml:space="preserve"> по русскому языку, а вот  с математикой справились только 70% выпускников основной школы</w:t>
      </w:r>
      <w:r w:rsidRPr="00515C84">
        <w:rPr>
          <w:rFonts w:ascii="Times New Roman" w:hAnsi="Times New Roman" w:cs="Times New Roman"/>
          <w:bCs/>
          <w:szCs w:val="24"/>
        </w:rPr>
        <w:t xml:space="preserve">. </w:t>
      </w:r>
      <w:r>
        <w:rPr>
          <w:rFonts w:ascii="Times New Roman" w:hAnsi="Times New Roman" w:cs="Times New Roman"/>
          <w:bCs/>
          <w:szCs w:val="24"/>
        </w:rPr>
        <w:t>Причем, из 12 учащихся, получивших «2», только четверо не набрали нужное общее количество баллов, у большинства балл соответствует либо «3», либо «4», но количество баллов по одному из модулей ниже нормы. В осенний дополнительный период все успешно сдали экзамены и получили аттестаты.</w:t>
      </w:r>
    </w:p>
    <w:p w:rsidR="00E26BBD" w:rsidRDefault="00E26BBD" w:rsidP="00E26BBD">
      <w:pPr>
        <w:spacing w:after="0" w:line="360" w:lineRule="auto"/>
        <w:jc w:val="center"/>
        <w:rPr>
          <w:rFonts w:ascii="Times New Roman" w:hAnsi="Times New Roman" w:cs="Times New Roman"/>
          <w:b/>
          <w:szCs w:val="24"/>
        </w:rPr>
      </w:pPr>
    </w:p>
    <w:p w:rsidR="00E26BBD" w:rsidRDefault="00E26BBD" w:rsidP="00E26BBD">
      <w:pPr>
        <w:spacing w:after="0" w:line="360" w:lineRule="auto"/>
        <w:jc w:val="center"/>
        <w:rPr>
          <w:rFonts w:ascii="Times New Roman" w:hAnsi="Times New Roman" w:cs="Times New Roman"/>
          <w:b/>
          <w:szCs w:val="24"/>
        </w:rPr>
      </w:pPr>
    </w:p>
    <w:p w:rsidR="00E26BBD" w:rsidRDefault="00E26BBD" w:rsidP="00E26BBD">
      <w:pPr>
        <w:spacing w:after="0" w:line="360" w:lineRule="auto"/>
        <w:jc w:val="center"/>
        <w:rPr>
          <w:rFonts w:ascii="Times New Roman" w:hAnsi="Times New Roman" w:cs="Times New Roman"/>
          <w:b/>
          <w:szCs w:val="24"/>
        </w:rPr>
      </w:pPr>
    </w:p>
    <w:p w:rsidR="00E26BBD" w:rsidRDefault="00E26BBD" w:rsidP="00E26BBD">
      <w:pPr>
        <w:spacing w:after="0" w:line="360" w:lineRule="auto"/>
        <w:jc w:val="center"/>
        <w:rPr>
          <w:rFonts w:ascii="Times New Roman" w:hAnsi="Times New Roman" w:cs="Times New Roman"/>
          <w:b/>
          <w:szCs w:val="24"/>
        </w:rPr>
      </w:pPr>
    </w:p>
    <w:p w:rsidR="00E26BBD" w:rsidRPr="00515C84" w:rsidRDefault="00E26BBD" w:rsidP="00E26BBD">
      <w:pPr>
        <w:spacing w:after="0" w:line="360" w:lineRule="auto"/>
        <w:jc w:val="center"/>
        <w:rPr>
          <w:rFonts w:ascii="Times New Roman" w:hAnsi="Times New Roman" w:cs="Times New Roman"/>
          <w:b/>
          <w:szCs w:val="24"/>
        </w:rPr>
      </w:pPr>
      <w:r w:rsidRPr="00515C84">
        <w:rPr>
          <w:rFonts w:ascii="Times New Roman" w:hAnsi="Times New Roman" w:cs="Times New Roman"/>
          <w:b/>
          <w:szCs w:val="24"/>
          <w:lang w:val="en-US"/>
        </w:rPr>
        <w:t>V</w:t>
      </w:r>
      <w:r w:rsidRPr="00515C84">
        <w:rPr>
          <w:rFonts w:ascii="Times New Roman" w:hAnsi="Times New Roman" w:cs="Times New Roman"/>
          <w:b/>
          <w:szCs w:val="24"/>
        </w:rPr>
        <w:t>. Востребованность выпускников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76"/>
        <w:gridCol w:w="1242"/>
        <w:gridCol w:w="1242"/>
        <w:gridCol w:w="1674"/>
        <w:gridCol w:w="1399"/>
        <w:gridCol w:w="787"/>
        <w:gridCol w:w="1381"/>
        <w:gridCol w:w="2292"/>
        <w:gridCol w:w="1479"/>
        <w:gridCol w:w="1144"/>
      </w:tblGrid>
      <w:tr w:rsidR="00E26BBD" w:rsidRPr="00515C84" w:rsidTr="00963D46">
        <w:tc>
          <w:tcPr>
            <w:tcW w:w="396" w:type="pct"/>
            <w:vMerge w:val="restart"/>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Год выпуска</w:t>
            </w:r>
          </w:p>
        </w:tc>
        <w:tc>
          <w:tcPr>
            <w:tcW w:w="2209" w:type="pct"/>
            <w:gridSpan w:val="5"/>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Основная школа</w:t>
            </w:r>
          </w:p>
        </w:tc>
        <w:tc>
          <w:tcPr>
            <w:tcW w:w="2395" w:type="pct"/>
            <w:gridSpan w:val="5"/>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Средняя школа</w:t>
            </w:r>
          </w:p>
        </w:tc>
      </w:tr>
      <w:tr w:rsidR="00E26BBD" w:rsidRPr="00515C84" w:rsidTr="00963D46">
        <w:trPr>
          <w:cantSplit/>
          <w:trHeight w:val="1564"/>
        </w:trPr>
        <w:tc>
          <w:tcPr>
            <w:tcW w:w="396" w:type="pct"/>
            <w:vMerge/>
            <w:vAlign w:val="center"/>
          </w:tcPr>
          <w:p w:rsidR="00E26BBD" w:rsidRPr="00515C84" w:rsidRDefault="00E26BBD" w:rsidP="00963D46">
            <w:pPr>
              <w:spacing w:after="0" w:line="240" w:lineRule="auto"/>
              <w:jc w:val="center"/>
              <w:rPr>
                <w:rFonts w:ascii="Times New Roman" w:hAnsi="Times New Roman" w:cs="Times New Roman"/>
                <w:szCs w:val="24"/>
              </w:rPr>
            </w:pPr>
          </w:p>
        </w:tc>
        <w:tc>
          <w:tcPr>
            <w:tcW w:w="330" w:type="pct"/>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Всего</w:t>
            </w:r>
          </w:p>
        </w:tc>
        <w:tc>
          <w:tcPr>
            <w:tcW w:w="420" w:type="pct"/>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Перешли в 10-й класс Школы</w:t>
            </w:r>
          </w:p>
        </w:tc>
        <w:tc>
          <w:tcPr>
            <w:tcW w:w="420" w:type="pct"/>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Перешли в 10-й класс другой ОО</w:t>
            </w:r>
          </w:p>
        </w:tc>
        <w:tc>
          <w:tcPr>
            <w:tcW w:w="566" w:type="pct"/>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Поступили в ОО</w:t>
            </w:r>
            <w:r>
              <w:rPr>
                <w:rFonts w:ascii="Times New Roman" w:hAnsi="Times New Roman" w:cs="Times New Roman"/>
                <w:szCs w:val="24"/>
              </w:rPr>
              <w:t xml:space="preserve"> СПО или НПО</w:t>
            </w:r>
          </w:p>
        </w:tc>
        <w:tc>
          <w:tcPr>
            <w:tcW w:w="473" w:type="pct"/>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не заняты</w:t>
            </w:r>
          </w:p>
        </w:tc>
        <w:tc>
          <w:tcPr>
            <w:tcW w:w="266" w:type="pct"/>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Всего</w:t>
            </w:r>
          </w:p>
        </w:tc>
        <w:tc>
          <w:tcPr>
            <w:tcW w:w="467" w:type="pct"/>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Поступили в ВУЗ</w:t>
            </w:r>
          </w:p>
        </w:tc>
        <w:tc>
          <w:tcPr>
            <w:tcW w:w="775" w:type="pct"/>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Поступили в ОО</w:t>
            </w:r>
            <w:r>
              <w:rPr>
                <w:rFonts w:ascii="Times New Roman" w:hAnsi="Times New Roman" w:cs="Times New Roman"/>
                <w:szCs w:val="24"/>
              </w:rPr>
              <w:t xml:space="preserve"> СПО или НПО</w:t>
            </w:r>
          </w:p>
        </w:tc>
        <w:tc>
          <w:tcPr>
            <w:tcW w:w="500" w:type="pct"/>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Устроились на работу</w:t>
            </w:r>
          </w:p>
        </w:tc>
        <w:tc>
          <w:tcPr>
            <w:tcW w:w="387"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не заняты</w:t>
            </w:r>
          </w:p>
        </w:tc>
      </w:tr>
      <w:tr w:rsidR="00E26BBD" w:rsidRPr="00515C84" w:rsidTr="00963D46">
        <w:tc>
          <w:tcPr>
            <w:tcW w:w="396" w:type="pct"/>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2015</w:t>
            </w:r>
          </w:p>
        </w:tc>
        <w:tc>
          <w:tcPr>
            <w:tcW w:w="330"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13</w:t>
            </w:r>
          </w:p>
        </w:tc>
        <w:tc>
          <w:tcPr>
            <w:tcW w:w="420"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6</w:t>
            </w:r>
          </w:p>
        </w:tc>
        <w:tc>
          <w:tcPr>
            <w:tcW w:w="420"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566"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6</w:t>
            </w:r>
          </w:p>
        </w:tc>
        <w:tc>
          <w:tcPr>
            <w:tcW w:w="473" w:type="pct"/>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266"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17</w:t>
            </w:r>
          </w:p>
        </w:tc>
        <w:tc>
          <w:tcPr>
            <w:tcW w:w="467"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7</w:t>
            </w:r>
          </w:p>
        </w:tc>
        <w:tc>
          <w:tcPr>
            <w:tcW w:w="775"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8</w:t>
            </w:r>
          </w:p>
        </w:tc>
        <w:tc>
          <w:tcPr>
            <w:tcW w:w="500"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387"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26BBD" w:rsidRPr="00515C84" w:rsidTr="00963D46">
        <w:tc>
          <w:tcPr>
            <w:tcW w:w="396" w:type="pct"/>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2016</w:t>
            </w:r>
          </w:p>
        </w:tc>
        <w:tc>
          <w:tcPr>
            <w:tcW w:w="330"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17</w:t>
            </w:r>
          </w:p>
        </w:tc>
        <w:tc>
          <w:tcPr>
            <w:tcW w:w="420"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12</w:t>
            </w:r>
          </w:p>
        </w:tc>
        <w:tc>
          <w:tcPr>
            <w:tcW w:w="420"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566"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4</w:t>
            </w:r>
          </w:p>
        </w:tc>
        <w:tc>
          <w:tcPr>
            <w:tcW w:w="473" w:type="pct"/>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266"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18</w:t>
            </w:r>
          </w:p>
        </w:tc>
        <w:tc>
          <w:tcPr>
            <w:tcW w:w="467"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6</w:t>
            </w:r>
          </w:p>
        </w:tc>
        <w:tc>
          <w:tcPr>
            <w:tcW w:w="775"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11</w:t>
            </w:r>
          </w:p>
        </w:tc>
        <w:tc>
          <w:tcPr>
            <w:tcW w:w="500"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387"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26BBD" w:rsidRPr="00515C84" w:rsidTr="00963D46">
        <w:tc>
          <w:tcPr>
            <w:tcW w:w="396" w:type="pct"/>
            <w:vAlign w:val="center"/>
          </w:tcPr>
          <w:p w:rsidR="00E26BBD" w:rsidRPr="00515C84" w:rsidRDefault="00E26BBD" w:rsidP="00963D46">
            <w:pPr>
              <w:spacing w:after="0" w:line="240" w:lineRule="auto"/>
              <w:jc w:val="center"/>
              <w:rPr>
                <w:rFonts w:ascii="Times New Roman" w:hAnsi="Times New Roman" w:cs="Times New Roman"/>
                <w:szCs w:val="24"/>
              </w:rPr>
            </w:pPr>
            <w:r w:rsidRPr="00515C84">
              <w:rPr>
                <w:rFonts w:ascii="Times New Roman" w:hAnsi="Times New Roman" w:cs="Times New Roman"/>
                <w:szCs w:val="24"/>
              </w:rPr>
              <w:t>2017</w:t>
            </w:r>
          </w:p>
        </w:tc>
        <w:tc>
          <w:tcPr>
            <w:tcW w:w="330"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41</w:t>
            </w:r>
          </w:p>
        </w:tc>
        <w:tc>
          <w:tcPr>
            <w:tcW w:w="420"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23</w:t>
            </w:r>
          </w:p>
        </w:tc>
        <w:tc>
          <w:tcPr>
            <w:tcW w:w="420"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566"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16</w:t>
            </w:r>
          </w:p>
        </w:tc>
        <w:tc>
          <w:tcPr>
            <w:tcW w:w="473" w:type="pct"/>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266"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10</w:t>
            </w:r>
          </w:p>
        </w:tc>
        <w:tc>
          <w:tcPr>
            <w:tcW w:w="467" w:type="pct"/>
            <w:shd w:val="clear" w:color="auto" w:fill="auto"/>
            <w:vAlign w:val="center"/>
          </w:tcPr>
          <w:p w:rsidR="00E26BBD" w:rsidRPr="00373E6A" w:rsidRDefault="00E26BBD" w:rsidP="00963D46">
            <w:pPr>
              <w:spacing w:after="0" w:line="240" w:lineRule="auto"/>
              <w:jc w:val="center"/>
              <w:rPr>
                <w:rFonts w:ascii="Times New Roman" w:hAnsi="Times New Roman" w:cs="Times New Roman"/>
                <w:szCs w:val="24"/>
              </w:rPr>
            </w:pPr>
            <w:r w:rsidRPr="00373E6A">
              <w:rPr>
                <w:rFonts w:ascii="Times New Roman" w:hAnsi="Times New Roman" w:cs="Times New Roman"/>
                <w:szCs w:val="24"/>
              </w:rPr>
              <w:t>5</w:t>
            </w:r>
          </w:p>
        </w:tc>
        <w:tc>
          <w:tcPr>
            <w:tcW w:w="775" w:type="pct"/>
            <w:shd w:val="clear" w:color="auto" w:fill="auto"/>
            <w:vAlign w:val="center"/>
          </w:tcPr>
          <w:p w:rsidR="00E26BBD" w:rsidRPr="00373E6A" w:rsidRDefault="00E26BBD" w:rsidP="00963D46">
            <w:pPr>
              <w:spacing w:after="0" w:line="240" w:lineRule="auto"/>
              <w:jc w:val="center"/>
              <w:rPr>
                <w:rFonts w:ascii="Times New Roman" w:hAnsi="Times New Roman" w:cs="Times New Roman"/>
                <w:szCs w:val="24"/>
              </w:rPr>
            </w:pPr>
            <w:r w:rsidRPr="00373E6A">
              <w:rPr>
                <w:rFonts w:ascii="Times New Roman" w:hAnsi="Times New Roman" w:cs="Times New Roman"/>
                <w:szCs w:val="24"/>
              </w:rPr>
              <w:t>5</w:t>
            </w:r>
          </w:p>
        </w:tc>
        <w:tc>
          <w:tcPr>
            <w:tcW w:w="500"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387" w:type="pct"/>
            <w:vAlign w:val="center"/>
          </w:tcPr>
          <w:p w:rsidR="00E26BBD" w:rsidRPr="00515C84" w:rsidRDefault="00E26BBD" w:rsidP="00963D46">
            <w:pPr>
              <w:spacing w:after="0" w:line="240" w:lineRule="auto"/>
              <w:jc w:val="center"/>
              <w:rPr>
                <w:rFonts w:ascii="Times New Roman" w:hAnsi="Times New Roman" w:cs="Times New Roman"/>
                <w:szCs w:val="24"/>
              </w:rPr>
            </w:pPr>
            <w:r>
              <w:rPr>
                <w:rFonts w:ascii="Times New Roman" w:hAnsi="Times New Roman" w:cs="Times New Roman"/>
                <w:szCs w:val="24"/>
              </w:rPr>
              <w:t>0</w:t>
            </w:r>
          </w:p>
        </w:tc>
      </w:tr>
    </w:tbl>
    <w:p w:rsidR="00E26BBD"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 xml:space="preserve">В 2017 году </w:t>
      </w:r>
      <w:r>
        <w:rPr>
          <w:rFonts w:ascii="Times New Roman" w:hAnsi="Times New Roman" w:cs="Times New Roman"/>
          <w:szCs w:val="24"/>
        </w:rPr>
        <w:t xml:space="preserve">более, чем в два раза </w:t>
      </w:r>
      <w:r w:rsidRPr="00515C84">
        <w:rPr>
          <w:rFonts w:ascii="Times New Roman" w:hAnsi="Times New Roman" w:cs="Times New Roman"/>
          <w:szCs w:val="24"/>
        </w:rPr>
        <w:t>увеличилось число выпускников 9-го класса</w:t>
      </w:r>
      <w:r>
        <w:rPr>
          <w:rFonts w:ascii="Times New Roman" w:hAnsi="Times New Roman" w:cs="Times New Roman"/>
          <w:szCs w:val="24"/>
        </w:rPr>
        <w:t xml:space="preserve"> в связи с закрытием ООШ № 1 и весь 9 класс перешел в нашу школу. Практически все эти дети </w:t>
      </w:r>
      <w:r w:rsidRPr="00515C84">
        <w:rPr>
          <w:rFonts w:ascii="Times New Roman" w:hAnsi="Times New Roman" w:cs="Times New Roman"/>
          <w:szCs w:val="24"/>
        </w:rPr>
        <w:t xml:space="preserve"> </w:t>
      </w:r>
      <w:r>
        <w:rPr>
          <w:rFonts w:ascii="Times New Roman" w:hAnsi="Times New Roman" w:cs="Times New Roman"/>
          <w:szCs w:val="24"/>
        </w:rPr>
        <w:t xml:space="preserve">ушли по окончании основной школы в учреждения СПО и НПО. </w:t>
      </w:r>
      <w:r w:rsidRPr="00515C84">
        <w:rPr>
          <w:rFonts w:ascii="Times New Roman" w:hAnsi="Times New Roman" w:cs="Times New Roman"/>
          <w:szCs w:val="24"/>
        </w:rPr>
        <w:t>Количество выпускников</w:t>
      </w:r>
      <w:r>
        <w:rPr>
          <w:rFonts w:ascii="Times New Roman" w:hAnsi="Times New Roman" w:cs="Times New Roman"/>
          <w:szCs w:val="24"/>
        </w:rPr>
        <w:t xml:space="preserve"> средней школы</w:t>
      </w:r>
      <w:r w:rsidRPr="00515C84">
        <w:rPr>
          <w:rFonts w:ascii="Times New Roman" w:hAnsi="Times New Roman" w:cs="Times New Roman"/>
          <w:szCs w:val="24"/>
        </w:rPr>
        <w:t>, поступающих в ВУЗ</w:t>
      </w:r>
      <w:r>
        <w:rPr>
          <w:rFonts w:ascii="Times New Roman" w:hAnsi="Times New Roman" w:cs="Times New Roman"/>
          <w:szCs w:val="24"/>
        </w:rPr>
        <w:t>ы</w:t>
      </w:r>
      <w:r w:rsidRPr="00515C84">
        <w:rPr>
          <w:rFonts w:ascii="Times New Roman" w:hAnsi="Times New Roman" w:cs="Times New Roman"/>
          <w:szCs w:val="24"/>
        </w:rPr>
        <w:t>,</w:t>
      </w:r>
      <w:r>
        <w:rPr>
          <w:rFonts w:ascii="Times New Roman" w:hAnsi="Times New Roman" w:cs="Times New Roman"/>
          <w:szCs w:val="24"/>
        </w:rPr>
        <w:t xml:space="preserve"> в этом году составило 50%. </w:t>
      </w:r>
      <w:r w:rsidRPr="00515C84">
        <w:rPr>
          <w:rFonts w:ascii="Times New Roman" w:hAnsi="Times New Roman" w:cs="Times New Roman"/>
          <w:szCs w:val="24"/>
        </w:rPr>
        <w:t xml:space="preserve"> </w:t>
      </w:r>
    </w:p>
    <w:p w:rsidR="00E26BBD" w:rsidRPr="00515C84" w:rsidRDefault="00E26BBD" w:rsidP="00E26BBD">
      <w:pPr>
        <w:spacing w:after="0" w:line="360" w:lineRule="auto"/>
        <w:jc w:val="center"/>
        <w:rPr>
          <w:rFonts w:ascii="Times New Roman" w:hAnsi="Times New Roman" w:cs="Times New Roman"/>
          <w:b/>
          <w:szCs w:val="24"/>
        </w:rPr>
      </w:pPr>
      <w:r w:rsidRPr="00515C84">
        <w:rPr>
          <w:rFonts w:ascii="Times New Roman" w:hAnsi="Times New Roman" w:cs="Times New Roman"/>
          <w:b/>
          <w:szCs w:val="24"/>
        </w:rPr>
        <w:t>VI. Оценка функционирования внутренней системы оценки качества образования</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 xml:space="preserve">В Школе утверждено положение о внутренней системе оценки качества образования от </w:t>
      </w:r>
      <w:r>
        <w:rPr>
          <w:rFonts w:ascii="Times New Roman" w:hAnsi="Times New Roman" w:cs="Times New Roman"/>
          <w:szCs w:val="24"/>
        </w:rPr>
        <w:t>18.01</w:t>
      </w:r>
      <w:r w:rsidRPr="00515C84">
        <w:rPr>
          <w:rFonts w:ascii="Times New Roman" w:hAnsi="Times New Roman" w:cs="Times New Roman"/>
          <w:szCs w:val="24"/>
        </w:rPr>
        <w:t>.2016. По итогам оценки качества образования в 2017 году выявлено, что уровень метапредметных результатов соответствуют среднему уровню, сформированность личностных результатов</w:t>
      </w:r>
      <w:r>
        <w:rPr>
          <w:rFonts w:ascii="Times New Roman" w:hAnsi="Times New Roman" w:cs="Times New Roman"/>
          <w:szCs w:val="24"/>
        </w:rPr>
        <w:t xml:space="preserve"> средняя</w:t>
      </w:r>
      <w:r w:rsidRPr="00515C84">
        <w:rPr>
          <w:rFonts w:ascii="Times New Roman" w:hAnsi="Times New Roman" w:cs="Times New Roman"/>
          <w:szCs w:val="24"/>
        </w:rPr>
        <w:t>.</w:t>
      </w:r>
    </w:p>
    <w:p w:rsidR="00E26BBD" w:rsidRPr="00515C84" w:rsidRDefault="00E26BBD" w:rsidP="00E26BBD">
      <w:pPr>
        <w:spacing w:after="0" w:line="360" w:lineRule="auto"/>
        <w:rPr>
          <w:rFonts w:ascii="Times New Roman" w:hAnsi="Times New Roman" w:cs="Times New Roman"/>
          <w:szCs w:val="24"/>
        </w:rPr>
      </w:pPr>
      <w:r w:rsidRPr="006C0292">
        <w:rPr>
          <w:rFonts w:ascii="Times New Roman" w:hAnsi="Times New Roman" w:cs="Times New Roman"/>
          <w:szCs w:val="24"/>
        </w:rPr>
        <w:t xml:space="preserve">По результатам анкетирования 2017 года выявлено, что количество родителей, которые удовлетворены качеством образования в Школе, – 76%, количество обучающихся, удовлетворенных образовательным процессом, –78%. Родители учащихся начальных классов обратились с предложением </w:t>
      </w:r>
      <w:r w:rsidRPr="006C0292">
        <w:rPr>
          <w:rFonts w:ascii="Times New Roman" w:hAnsi="Times New Roman" w:cs="Times New Roman"/>
          <w:szCs w:val="24"/>
        </w:rPr>
        <w:lastRenderedPageBreak/>
        <w:t>перейти на пятидневную учебную неделю со следующего учебного года. Предложение будет рассмотрено на ближайшем заседании педагогического совета.</w:t>
      </w:r>
    </w:p>
    <w:p w:rsidR="00E26BBD" w:rsidRPr="00515C84" w:rsidRDefault="00E26BBD" w:rsidP="00E26BBD">
      <w:pPr>
        <w:spacing w:after="0" w:line="360" w:lineRule="auto"/>
        <w:jc w:val="center"/>
        <w:rPr>
          <w:rFonts w:ascii="Times New Roman" w:hAnsi="Times New Roman" w:cs="Times New Roman"/>
          <w:b/>
          <w:szCs w:val="24"/>
        </w:rPr>
      </w:pPr>
      <w:r w:rsidRPr="00515C84">
        <w:rPr>
          <w:rFonts w:ascii="Times New Roman" w:hAnsi="Times New Roman" w:cs="Times New Roman"/>
          <w:b/>
          <w:szCs w:val="24"/>
          <w:lang w:val="en-US"/>
        </w:rPr>
        <w:t>VII</w:t>
      </w:r>
      <w:r w:rsidRPr="00515C84">
        <w:rPr>
          <w:rFonts w:ascii="Times New Roman" w:hAnsi="Times New Roman" w:cs="Times New Roman"/>
          <w:b/>
          <w:szCs w:val="24"/>
        </w:rPr>
        <w:t>. Оценка кадрового обеспечения</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На период само</w:t>
      </w:r>
      <w:r>
        <w:rPr>
          <w:rFonts w:ascii="Times New Roman" w:hAnsi="Times New Roman" w:cs="Times New Roman"/>
          <w:szCs w:val="24"/>
        </w:rPr>
        <w:t>обследования в Школе работают 25</w:t>
      </w:r>
      <w:r w:rsidRPr="00515C84">
        <w:rPr>
          <w:rFonts w:ascii="Times New Roman" w:hAnsi="Times New Roman" w:cs="Times New Roman"/>
          <w:szCs w:val="24"/>
        </w:rPr>
        <w:t xml:space="preserve"> педагог</w:t>
      </w:r>
      <w:r>
        <w:rPr>
          <w:rFonts w:ascii="Times New Roman" w:hAnsi="Times New Roman" w:cs="Times New Roman"/>
          <w:szCs w:val="24"/>
        </w:rPr>
        <w:t>ов</w:t>
      </w:r>
      <w:r w:rsidRPr="00515C84">
        <w:rPr>
          <w:rFonts w:ascii="Times New Roman" w:hAnsi="Times New Roman" w:cs="Times New Roman"/>
          <w:szCs w:val="24"/>
        </w:rPr>
        <w:t>, из них 1</w:t>
      </w:r>
      <w:r>
        <w:rPr>
          <w:rFonts w:ascii="Times New Roman" w:hAnsi="Times New Roman" w:cs="Times New Roman"/>
          <w:szCs w:val="24"/>
        </w:rPr>
        <w:t>2</w:t>
      </w:r>
      <w:r w:rsidRPr="00515C84">
        <w:rPr>
          <w:rFonts w:ascii="Times New Roman" w:hAnsi="Times New Roman" w:cs="Times New Roman"/>
          <w:szCs w:val="24"/>
        </w:rPr>
        <w:t xml:space="preserve"> – внутренних совместителей. </w:t>
      </w:r>
      <w:r>
        <w:rPr>
          <w:rFonts w:ascii="Times New Roman" w:hAnsi="Times New Roman" w:cs="Times New Roman"/>
          <w:szCs w:val="24"/>
        </w:rPr>
        <w:t>В педагогическом коллективе 2</w:t>
      </w:r>
      <w:r w:rsidRPr="00515C84">
        <w:rPr>
          <w:rFonts w:ascii="Times New Roman" w:hAnsi="Times New Roman" w:cs="Times New Roman"/>
          <w:szCs w:val="24"/>
        </w:rPr>
        <w:t xml:space="preserve"> человек</w:t>
      </w:r>
      <w:r>
        <w:rPr>
          <w:rFonts w:ascii="Times New Roman" w:hAnsi="Times New Roman" w:cs="Times New Roman"/>
          <w:szCs w:val="24"/>
        </w:rPr>
        <w:t>а имею</w:t>
      </w:r>
      <w:r w:rsidRPr="00515C84">
        <w:rPr>
          <w:rFonts w:ascii="Times New Roman" w:hAnsi="Times New Roman" w:cs="Times New Roman"/>
          <w:szCs w:val="24"/>
        </w:rPr>
        <w:t>т средне</w:t>
      </w:r>
      <w:r>
        <w:rPr>
          <w:rFonts w:ascii="Times New Roman" w:hAnsi="Times New Roman" w:cs="Times New Roman"/>
          <w:szCs w:val="24"/>
        </w:rPr>
        <w:t xml:space="preserve">е специальное образование, один из них </w:t>
      </w:r>
      <w:r w:rsidRPr="00515C84">
        <w:rPr>
          <w:rFonts w:ascii="Times New Roman" w:hAnsi="Times New Roman" w:cs="Times New Roman"/>
          <w:szCs w:val="24"/>
        </w:rPr>
        <w:t xml:space="preserve">обучается в педагогическом университете. В 2017 году аттестацию прошли </w:t>
      </w:r>
      <w:r>
        <w:rPr>
          <w:rFonts w:ascii="Times New Roman" w:hAnsi="Times New Roman" w:cs="Times New Roman"/>
          <w:szCs w:val="24"/>
        </w:rPr>
        <w:t>7</w:t>
      </w:r>
      <w:r w:rsidRPr="00515C84">
        <w:rPr>
          <w:rFonts w:ascii="Times New Roman" w:hAnsi="Times New Roman" w:cs="Times New Roman"/>
          <w:szCs w:val="24"/>
        </w:rPr>
        <w:t xml:space="preserve"> человек</w:t>
      </w:r>
      <w:r>
        <w:rPr>
          <w:rFonts w:ascii="Times New Roman" w:hAnsi="Times New Roman" w:cs="Times New Roman"/>
          <w:szCs w:val="24"/>
        </w:rPr>
        <w:t xml:space="preserve">: </w:t>
      </w:r>
      <w:r w:rsidRPr="00515C84">
        <w:rPr>
          <w:rFonts w:ascii="Times New Roman" w:hAnsi="Times New Roman" w:cs="Times New Roman"/>
          <w:szCs w:val="24"/>
        </w:rPr>
        <w:t xml:space="preserve"> на первую квалификационную категорию</w:t>
      </w:r>
      <w:r>
        <w:rPr>
          <w:rFonts w:ascii="Times New Roman" w:hAnsi="Times New Roman" w:cs="Times New Roman"/>
          <w:szCs w:val="24"/>
        </w:rPr>
        <w:t xml:space="preserve"> – 5 и на высшую - 2</w:t>
      </w:r>
      <w:r w:rsidRPr="00515C84">
        <w:rPr>
          <w:rFonts w:ascii="Times New Roman" w:hAnsi="Times New Roman" w:cs="Times New Roman"/>
          <w:szCs w:val="24"/>
        </w:rPr>
        <w:t>.</w:t>
      </w:r>
      <w:r>
        <w:rPr>
          <w:rFonts w:ascii="Times New Roman" w:hAnsi="Times New Roman" w:cs="Times New Roman"/>
          <w:szCs w:val="24"/>
        </w:rPr>
        <w:t xml:space="preserve"> В настоящее время категории не имеют три учителя, из которых 1 работает в школе второй год, а второй –молодой специалист.</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Основные принципы кадровой политики направлены:</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eastAsia="Times New Roman" w:hAnsi="Times New Roman" w:cs="Times New Roman"/>
          <w:szCs w:val="24"/>
          <w:lang w:eastAsia="ru-RU"/>
        </w:rPr>
        <w:t xml:space="preserve">− </w:t>
      </w:r>
      <w:r w:rsidRPr="00515C84">
        <w:rPr>
          <w:rFonts w:ascii="Times New Roman" w:hAnsi="Times New Roman" w:cs="Times New Roman"/>
          <w:szCs w:val="24"/>
        </w:rPr>
        <w:t>на сохранение, укрепление и развитие кадрового потенциала;</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eastAsia="Times New Roman" w:hAnsi="Times New Roman" w:cs="Times New Roman"/>
          <w:szCs w:val="24"/>
          <w:lang w:eastAsia="ru-RU"/>
        </w:rPr>
        <w:t xml:space="preserve">− </w:t>
      </w:r>
      <w:r w:rsidRPr="00515C84">
        <w:rPr>
          <w:rFonts w:ascii="Times New Roman" w:hAnsi="Times New Roman" w:cs="Times New Roman"/>
          <w:szCs w:val="24"/>
        </w:rPr>
        <w:t>создание квалифицированного коллектива, способного работать в современных условиях;</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eastAsia="Times New Roman" w:hAnsi="Times New Roman" w:cs="Times New Roman"/>
          <w:szCs w:val="24"/>
          <w:lang w:eastAsia="ru-RU"/>
        </w:rPr>
        <w:t xml:space="preserve">− </w:t>
      </w:r>
      <w:r w:rsidRPr="00515C84">
        <w:rPr>
          <w:rFonts w:ascii="Times New Roman" w:hAnsi="Times New Roman" w:cs="Times New Roman"/>
          <w:szCs w:val="24"/>
        </w:rPr>
        <w:t>повышения уровня квалификации персонала.</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eastAsia="Times New Roman" w:hAnsi="Times New Roman" w:cs="Times New Roman"/>
          <w:szCs w:val="24"/>
          <w:lang w:eastAsia="ru-RU"/>
        </w:rPr>
        <w:t xml:space="preserve">− </w:t>
      </w:r>
      <w:r w:rsidRPr="00515C84">
        <w:rPr>
          <w:rFonts w:ascii="Times New Roman" w:hAnsi="Times New Roman" w:cs="Times New Roman"/>
          <w:szCs w:val="24"/>
        </w:rPr>
        <w:t>образовательная деятельность в школе обеспечена квалифицированным профессиональным педагогическим составом;</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eastAsia="Times New Roman" w:hAnsi="Times New Roman" w:cs="Times New Roman"/>
          <w:szCs w:val="24"/>
          <w:lang w:eastAsia="ru-RU"/>
        </w:rPr>
        <w:t xml:space="preserve">− в </w:t>
      </w:r>
      <w:r w:rsidRPr="00515C84">
        <w:rPr>
          <w:rFonts w:ascii="Times New Roman" w:hAnsi="Times New Roman" w:cs="Times New Roman"/>
          <w:szCs w:val="24"/>
        </w:rPr>
        <w:t>Школе создана устойчивая целевая кадровая система,</w:t>
      </w:r>
      <w:r>
        <w:rPr>
          <w:rFonts w:ascii="Times New Roman" w:hAnsi="Times New Roman" w:cs="Times New Roman"/>
          <w:szCs w:val="24"/>
        </w:rPr>
        <w:t xml:space="preserve"> но она в ближайшее время потребует коренного обновления в связи с достижением пенсионного возраста большинством педагогов</w:t>
      </w:r>
      <w:r w:rsidRPr="00515C84">
        <w:rPr>
          <w:rFonts w:ascii="Times New Roman" w:hAnsi="Times New Roman" w:cs="Times New Roman"/>
          <w:szCs w:val="24"/>
        </w:rPr>
        <w:t>;</w:t>
      </w:r>
      <w:r>
        <w:rPr>
          <w:rFonts w:ascii="Times New Roman" w:hAnsi="Times New Roman" w:cs="Times New Roman"/>
          <w:szCs w:val="24"/>
        </w:rPr>
        <w:t xml:space="preserve"> в текущем учебном году все вакансии закрыты за счет увеличения нагрузки работающих учителей, но на 2017-18 учебный год нам необходимы следующие специалисты: учитель математики, русского языка, физики, физической культуры.</w:t>
      </w:r>
    </w:p>
    <w:p w:rsidR="00E26BBD" w:rsidRPr="00515C84" w:rsidRDefault="00E26BBD" w:rsidP="00E26BBD">
      <w:pPr>
        <w:shd w:val="clear" w:color="auto" w:fill="FFFFFF"/>
        <w:spacing w:after="0" w:line="360" w:lineRule="auto"/>
        <w:jc w:val="center"/>
        <w:rPr>
          <w:rFonts w:ascii="Times New Roman" w:hAnsi="Times New Roman" w:cs="Times New Roman"/>
          <w:b/>
          <w:szCs w:val="24"/>
        </w:rPr>
      </w:pPr>
      <w:r w:rsidRPr="00515C84">
        <w:rPr>
          <w:rFonts w:ascii="Times New Roman" w:hAnsi="Times New Roman" w:cs="Times New Roman"/>
          <w:b/>
          <w:szCs w:val="24"/>
          <w:lang w:val="en-US"/>
        </w:rPr>
        <w:t>VIII</w:t>
      </w:r>
      <w:r w:rsidRPr="00515C84">
        <w:rPr>
          <w:rFonts w:ascii="Times New Roman" w:hAnsi="Times New Roman" w:cs="Times New Roman"/>
          <w:b/>
          <w:szCs w:val="24"/>
        </w:rPr>
        <w:t>. Оценка учебно-методического и библиотечно-информационного обеспечения</w:t>
      </w:r>
    </w:p>
    <w:p w:rsidR="00E26BBD" w:rsidRPr="00515C84" w:rsidRDefault="00E26BBD" w:rsidP="00E26BBD">
      <w:pPr>
        <w:shd w:val="clear" w:color="auto" w:fill="FFFFFF"/>
        <w:spacing w:after="0" w:line="360" w:lineRule="auto"/>
        <w:jc w:val="both"/>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Общая характеристика:</w:t>
      </w:r>
    </w:p>
    <w:p w:rsidR="00E26BBD" w:rsidRPr="00515C84" w:rsidRDefault="00E26BBD" w:rsidP="00E26BBD">
      <w:pPr>
        <w:shd w:val="clear" w:color="auto" w:fill="FFFFFF"/>
        <w:spacing w:after="0" w:line="360" w:lineRule="auto"/>
        <w:jc w:val="both"/>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объем библиотечного фонда –</w:t>
      </w:r>
      <w:r>
        <w:rPr>
          <w:rFonts w:ascii="Times New Roman" w:eastAsia="Times New Roman" w:hAnsi="Times New Roman" w:cs="Times New Roman"/>
          <w:szCs w:val="24"/>
          <w:lang w:eastAsia="ru-RU"/>
        </w:rPr>
        <w:t xml:space="preserve">15165 </w:t>
      </w:r>
      <w:r w:rsidRPr="00515C84">
        <w:rPr>
          <w:rFonts w:ascii="Times New Roman" w:eastAsia="Times New Roman" w:hAnsi="Times New Roman" w:cs="Times New Roman"/>
          <w:szCs w:val="24"/>
          <w:lang w:eastAsia="ru-RU"/>
        </w:rPr>
        <w:t>единиц;</w:t>
      </w:r>
    </w:p>
    <w:p w:rsidR="00E26BBD" w:rsidRPr="00515C84" w:rsidRDefault="00E26BBD" w:rsidP="00E26BBD">
      <w:pPr>
        <w:shd w:val="clear" w:color="auto" w:fill="FFFFFF"/>
        <w:spacing w:after="0" w:line="360" w:lineRule="auto"/>
        <w:jc w:val="both"/>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книгообеспеченность – 100 процентов;</w:t>
      </w:r>
    </w:p>
    <w:p w:rsidR="00E26BBD" w:rsidRPr="00515C84" w:rsidRDefault="00E26BBD" w:rsidP="00E26BBD">
      <w:pPr>
        <w:shd w:val="clear" w:color="auto" w:fill="FFFFFF"/>
        <w:spacing w:after="0" w:line="360" w:lineRule="auto"/>
        <w:jc w:val="both"/>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lastRenderedPageBreak/>
        <w:t>− обращаемость – 3578 единиц в год;</w:t>
      </w:r>
    </w:p>
    <w:p w:rsidR="00E26BBD" w:rsidRPr="00515C84" w:rsidRDefault="00E26BBD" w:rsidP="00E26BBD">
      <w:pPr>
        <w:shd w:val="clear" w:color="auto" w:fill="FFFFFF"/>
        <w:spacing w:after="0" w:line="360" w:lineRule="auto"/>
        <w:jc w:val="both"/>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объем учебного фонда – 7323</w:t>
      </w:r>
      <w:r w:rsidRPr="00515C84">
        <w:rPr>
          <w:rFonts w:ascii="Times New Roman" w:eastAsia="Times New Roman" w:hAnsi="Times New Roman" w:cs="Times New Roman"/>
          <w:szCs w:val="24"/>
          <w:lang w:eastAsia="ru-RU"/>
        </w:rPr>
        <w:t xml:space="preserve"> единиц</w:t>
      </w:r>
      <w:r>
        <w:rPr>
          <w:rFonts w:ascii="Times New Roman" w:eastAsia="Times New Roman" w:hAnsi="Times New Roman" w:cs="Times New Roman"/>
          <w:szCs w:val="24"/>
          <w:lang w:eastAsia="ru-RU"/>
        </w:rPr>
        <w:t>ы</w:t>
      </w:r>
      <w:r w:rsidRPr="00515C84">
        <w:rPr>
          <w:rFonts w:ascii="Times New Roman" w:eastAsia="Times New Roman" w:hAnsi="Times New Roman" w:cs="Times New Roman"/>
          <w:szCs w:val="24"/>
          <w:lang w:eastAsia="ru-RU"/>
        </w:rPr>
        <w:t>.</w:t>
      </w:r>
    </w:p>
    <w:p w:rsidR="00E26BBD" w:rsidRPr="00515C84" w:rsidRDefault="00E26BBD" w:rsidP="00E26BBD">
      <w:pPr>
        <w:shd w:val="clear" w:color="auto" w:fill="FFFFFF"/>
        <w:spacing w:after="0" w:line="360" w:lineRule="auto"/>
        <w:jc w:val="both"/>
        <w:rPr>
          <w:rFonts w:ascii="Times New Roman" w:eastAsia="Times New Roman" w:hAnsi="Times New Roman" w:cs="Times New Roman"/>
          <w:szCs w:val="24"/>
          <w:lang w:eastAsia="ru-RU"/>
        </w:rPr>
      </w:pPr>
      <w:r w:rsidRPr="00515C84">
        <w:rPr>
          <w:rFonts w:ascii="Times New Roman" w:eastAsia="Times New Roman" w:hAnsi="Times New Roman" w:cs="Times New Roman"/>
          <w:szCs w:val="24"/>
          <w:lang w:eastAsia="ru-RU"/>
        </w:rPr>
        <w:t>Фонд библиотеки формируется за счет фе</w:t>
      </w:r>
      <w:r>
        <w:rPr>
          <w:rFonts w:ascii="Times New Roman" w:eastAsia="Times New Roman" w:hAnsi="Times New Roman" w:cs="Times New Roman"/>
          <w:szCs w:val="24"/>
          <w:lang w:eastAsia="ru-RU"/>
        </w:rPr>
        <w:t>дерального и республиканского  бюджетов</w:t>
      </w:r>
      <w:r w:rsidRPr="00515C84">
        <w:rPr>
          <w:rFonts w:ascii="Times New Roman" w:eastAsia="Times New Roman" w:hAnsi="Times New Roman" w:cs="Times New Roman"/>
          <w:szCs w:val="24"/>
          <w:lang w:eastAsia="ru-RU"/>
        </w:rPr>
        <w:t>.</w:t>
      </w:r>
    </w:p>
    <w:p w:rsidR="00E26BBD" w:rsidRDefault="00E26BBD" w:rsidP="00E26BBD">
      <w:pPr>
        <w:pStyle w:val="af2"/>
        <w:autoSpaceDE w:val="0"/>
        <w:autoSpaceDN w:val="0"/>
        <w:ind w:left="0"/>
        <w:rPr>
          <w:szCs w:val="28"/>
        </w:rPr>
      </w:pPr>
      <w:r w:rsidRPr="000D14BE">
        <w:rPr>
          <w:szCs w:val="28"/>
        </w:rPr>
        <w:t xml:space="preserve"> Состояние библиотечного фонда</w:t>
      </w:r>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2153"/>
        <w:gridCol w:w="1387"/>
        <w:gridCol w:w="1800"/>
        <w:gridCol w:w="1611"/>
        <w:gridCol w:w="1499"/>
        <w:gridCol w:w="1813"/>
        <w:gridCol w:w="2272"/>
      </w:tblGrid>
      <w:tr w:rsidR="00E26BBD" w:rsidRPr="00474B59" w:rsidTr="00963D46">
        <w:trPr>
          <w:cantSplit/>
          <w:trHeight w:val="263"/>
          <w:jc w:val="center"/>
        </w:trPr>
        <w:tc>
          <w:tcPr>
            <w:tcW w:w="2363" w:type="dxa"/>
            <w:vMerge w:val="restart"/>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120" w:right="-108"/>
              <w:jc w:val="center"/>
            </w:pPr>
            <w:r w:rsidRPr="00E5070E">
              <w:t>Общая площадь библиотеки с читальным залом,</w:t>
            </w:r>
            <w:r>
              <w:t xml:space="preserve"> </w:t>
            </w:r>
            <w:r w:rsidRPr="00E5070E">
              <w:t>(м</w:t>
            </w:r>
            <w:r w:rsidRPr="00E5070E">
              <w:rPr>
                <w:vertAlign w:val="superscript"/>
              </w:rPr>
              <w:t>2</w:t>
            </w:r>
            <w:r w:rsidRPr="00E5070E">
              <w:t>)</w:t>
            </w:r>
          </w:p>
        </w:tc>
        <w:tc>
          <w:tcPr>
            <w:tcW w:w="2153" w:type="dxa"/>
            <w:vMerge w:val="restart"/>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right="-108"/>
              <w:jc w:val="center"/>
            </w:pPr>
            <w:r w:rsidRPr="00E5070E">
              <w:t>Количество посадочных мест в читальном зале</w:t>
            </w:r>
          </w:p>
        </w:tc>
        <w:tc>
          <w:tcPr>
            <w:tcW w:w="8110" w:type="dxa"/>
            <w:gridSpan w:val="5"/>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r w:rsidRPr="00E5070E">
              <w:t>Библиотечный фонд</w:t>
            </w:r>
          </w:p>
        </w:tc>
        <w:tc>
          <w:tcPr>
            <w:tcW w:w="2272" w:type="dxa"/>
            <w:vMerge w:val="restart"/>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right="-108"/>
              <w:jc w:val="center"/>
            </w:pPr>
            <w:r w:rsidRPr="00E5070E">
              <w:t xml:space="preserve">Объём средств, затраченных на новые поступления </w:t>
            </w:r>
            <w:r w:rsidRPr="00E5070E">
              <w:rPr>
                <w:spacing w:val="-4"/>
              </w:rPr>
              <w:t>(тыс. руб.)</w:t>
            </w:r>
          </w:p>
        </w:tc>
      </w:tr>
      <w:tr w:rsidR="00E26BBD" w:rsidRPr="00474B59" w:rsidTr="00963D46">
        <w:trPr>
          <w:cantSplit/>
          <w:trHeight w:val="194"/>
          <w:jc w:val="center"/>
        </w:trPr>
        <w:tc>
          <w:tcPr>
            <w:tcW w:w="2363"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c>
          <w:tcPr>
            <w:tcW w:w="2153"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c>
          <w:tcPr>
            <w:tcW w:w="1387" w:type="dxa"/>
            <w:vMerge w:val="restart"/>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right="-108" w:hanging="168"/>
              <w:jc w:val="center"/>
            </w:pPr>
            <w:r w:rsidRPr="00E5070E">
              <w:t>Общее количество единиц хранения</w:t>
            </w:r>
          </w:p>
        </w:tc>
        <w:tc>
          <w:tcPr>
            <w:tcW w:w="3411" w:type="dxa"/>
            <w:gridSpan w:val="2"/>
            <w:vMerge w:val="restart"/>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r w:rsidRPr="00E5070E">
              <w:t xml:space="preserve">Количество наименований ежегодных подписных изданий по профилю </w:t>
            </w:r>
            <w:r>
              <w:t>ОУ</w:t>
            </w:r>
          </w:p>
        </w:tc>
        <w:tc>
          <w:tcPr>
            <w:tcW w:w="3312" w:type="dxa"/>
            <w:gridSpan w:val="2"/>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r w:rsidRPr="00E5070E">
              <w:t>Новые поступления</w:t>
            </w:r>
          </w:p>
          <w:p w:rsidR="00E26BBD" w:rsidRPr="00E5070E" w:rsidRDefault="00E26BBD" w:rsidP="00963D46">
            <w:pPr>
              <w:pStyle w:val="af2"/>
              <w:autoSpaceDE w:val="0"/>
              <w:autoSpaceDN w:val="0"/>
              <w:spacing w:after="60"/>
              <w:ind w:left="0"/>
              <w:jc w:val="center"/>
            </w:pPr>
            <w:r>
              <w:t>за 5</w:t>
            </w:r>
            <w:r w:rsidRPr="00E5070E">
              <w:t xml:space="preserve"> лет</w:t>
            </w:r>
          </w:p>
        </w:tc>
        <w:tc>
          <w:tcPr>
            <w:tcW w:w="2272"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r>
      <w:tr w:rsidR="00E26BBD" w:rsidRPr="00474B59" w:rsidTr="00963D46">
        <w:trPr>
          <w:cantSplit/>
          <w:trHeight w:val="396"/>
          <w:jc w:val="center"/>
        </w:trPr>
        <w:tc>
          <w:tcPr>
            <w:tcW w:w="2363"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c>
          <w:tcPr>
            <w:tcW w:w="2153"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c>
          <w:tcPr>
            <w:tcW w:w="1387"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c>
          <w:tcPr>
            <w:tcW w:w="3411" w:type="dxa"/>
            <w:gridSpan w:val="2"/>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c>
          <w:tcPr>
            <w:tcW w:w="1499" w:type="dxa"/>
            <w:vMerge w:val="restart"/>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47" w:right="-108"/>
              <w:jc w:val="center"/>
            </w:pPr>
            <w:r w:rsidRPr="00E5070E">
              <w:t>количество экземпляров</w:t>
            </w:r>
          </w:p>
        </w:tc>
        <w:tc>
          <w:tcPr>
            <w:tcW w:w="1813" w:type="dxa"/>
            <w:vMerge w:val="restart"/>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r w:rsidRPr="00E5070E">
              <w:t>количество наименований</w:t>
            </w:r>
          </w:p>
        </w:tc>
        <w:tc>
          <w:tcPr>
            <w:tcW w:w="2272"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r>
      <w:tr w:rsidR="00E26BBD" w:rsidRPr="00474B59" w:rsidTr="00963D46">
        <w:trPr>
          <w:cantSplit/>
          <w:trHeight w:val="194"/>
          <w:jc w:val="center"/>
        </w:trPr>
        <w:tc>
          <w:tcPr>
            <w:tcW w:w="2363"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c>
          <w:tcPr>
            <w:tcW w:w="2153"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c>
          <w:tcPr>
            <w:tcW w:w="1387"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c>
          <w:tcPr>
            <w:tcW w:w="1800" w:type="dxa"/>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r w:rsidRPr="00E5070E">
              <w:t>отечественные</w:t>
            </w:r>
          </w:p>
        </w:tc>
        <w:tc>
          <w:tcPr>
            <w:tcW w:w="1611" w:type="dxa"/>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right="-108"/>
              <w:jc w:val="center"/>
            </w:pPr>
            <w:r w:rsidRPr="00E5070E">
              <w:t>иностранные</w:t>
            </w:r>
          </w:p>
        </w:tc>
        <w:tc>
          <w:tcPr>
            <w:tcW w:w="1499"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c>
          <w:tcPr>
            <w:tcW w:w="1813"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c>
          <w:tcPr>
            <w:tcW w:w="2272"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r>
      <w:tr w:rsidR="00E26BBD" w:rsidRPr="00FB5DD5" w:rsidTr="00963D46">
        <w:trPr>
          <w:trHeight w:val="282"/>
          <w:jc w:val="center"/>
        </w:trPr>
        <w:tc>
          <w:tcPr>
            <w:tcW w:w="2363" w:type="dxa"/>
            <w:tcBorders>
              <w:top w:val="single" w:sz="4" w:space="0" w:color="auto"/>
              <w:left w:val="single" w:sz="4" w:space="0" w:color="auto"/>
              <w:bottom w:val="single" w:sz="4" w:space="0" w:color="auto"/>
              <w:right w:val="single" w:sz="4" w:space="0" w:color="auto"/>
            </w:tcBorders>
          </w:tcPr>
          <w:p w:rsidR="00E26BBD" w:rsidRPr="00FB5DD5" w:rsidRDefault="00E26BBD" w:rsidP="00963D46">
            <w:pPr>
              <w:pStyle w:val="af2"/>
              <w:autoSpaceDE w:val="0"/>
              <w:autoSpaceDN w:val="0"/>
              <w:spacing w:after="60"/>
              <w:ind w:left="0"/>
              <w:jc w:val="center"/>
              <w:rPr>
                <w:szCs w:val="28"/>
              </w:rPr>
            </w:pPr>
            <w:r>
              <w:rPr>
                <w:szCs w:val="28"/>
              </w:rPr>
              <w:t>72</w:t>
            </w:r>
          </w:p>
        </w:tc>
        <w:tc>
          <w:tcPr>
            <w:tcW w:w="2153" w:type="dxa"/>
            <w:tcBorders>
              <w:top w:val="single" w:sz="4" w:space="0" w:color="auto"/>
              <w:left w:val="single" w:sz="4" w:space="0" w:color="auto"/>
              <w:bottom w:val="single" w:sz="4" w:space="0" w:color="auto"/>
              <w:right w:val="single" w:sz="4" w:space="0" w:color="auto"/>
            </w:tcBorders>
          </w:tcPr>
          <w:p w:rsidR="00E26BBD" w:rsidRPr="00FB5DD5" w:rsidRDefault="00E26BBD" w:rsidP="00963D46">
            <w:pPr>
              <w:pStyle w:val="af2"/>
              <w:autoSpaceDE w:val="0"/>
              <w:autoSpaceDN w:val="0"/>
              <w:spacing w:after="60"/>
              <w:ind w:left="0"/>
              <w:jc w:val="center"/>
              <w:rPr>
                <w:szCs w:val="28"/>
              </w:rPr>
            </w:pPr>
            <w:r>
              <w:rPr>
                <w:szCs w:val="28"/>
              </w:rPr>
              <w:t>10</w:t>
            </w:r>
          </w:p>
        </w:tc>
        <w:tc>
          <w:tcPr>
            <w:tcW w:w="1387" w:type="dxa"/>
            <w:tcBorders>
              <w:top w:val="single" w:sz="4" w:space="0" w:color="auto"/>
              <w:left w:val="single" w:sz="4" w:space="0" w:color="auto"/>
              <w:bottom w:val="single" w:sz="4" w:space="0" w:color="auto"/>
              <w:right w:val="single" w:sz="4" w:space="0" w:color="auto"/>
            </w:tcBorders>
          </w:tcPr>
          <w:p w:rsidR="00E26BBD" w:rsidRPr="00FB5DD5" w:rsidRDefault="00E26BBD" w:rsidP="00963D46">
            <w:pPr>
              <w:pStyle w:val="af2"/>
              <w:autoSpaceDE w:val="0"/>
              <w:autoSpaceDN w:val="0"/>
              <w:spacing w:after="60"/>
              <w:ind w:left="0"/>
              <w:jc w:val="center"/>
              <w:rPr>
                <w:szCs w:val="28"/>
              </w:rPr>
            </w:pPr>
            <w:r>
              <w:rPr>
                <w:szCs w:val="28"/>
              </w:rPr>
              <w:t>15165</w:t>
            </w:r>
          </w:p>
        </w:tc>
        <w:tc>
          <w:tcPr>
            <w:tcW w:w="1800" w:type="dxa"/>
            <w:tcBorders>
              <w:top w:val="single" w:sz="4" w:space="0" w:color="auto"/>
              <w:left w:val="single" w:sz="4" w:space="0" w:color="auto"/>
              <w:bottom w:val="single" w:sz="4" w:space="0" w:color="auto"/>
              <w:right w:val="single" w:sz="4" w:space="0" w:color="auto"/>
            </w:tcBorders>
          </w:tcPr>
          <w:p w:rsidR="00E26BBD" w:rsidRPr="00FB5DD5" w:rsidRDefault="00E26BBD" w:rsidP="00963D46">
            <w:pPr>
              <w:pStyle w:val="af2"/>
              <w:autoSpaceDE w:val="0"/>
              <w:autoSpaceDN w:val="0"/>
              <w:spacing w:after="60"/>
              <w:ind w:left="0"/>
              <w:jc w:val="center"/>
              <w:rPr>
                <w:szCs w:val="28"/>
              </w:rPr>
            </w:pPr>
            <w:r>
              <w:rPr>
                <w:szCs w:val="28"/>
              </w:rPr>
              <w:t>0</w:t>
            </w:r>
          </w:p>
        </w:tc>
        <w:tc>
          <w:tcPr>
            <w:tcW w:w="1611" w:type="dxa"/>
            <w:tcBorders>
              <w:top w:val="single" w:sz="4" w:space="0" w:color="auto"/>
              <w:left w:val="single" w:sz="4" w:space="0" w:color="auto"/>
              <w:bottom w:val="single" w:sz="4" w:space="0" w:color="auto"/>
              <w:right w:val="single" w:sz="4" w:space="0" w:color="auto"/>
            </w:tcBorders>
          </w:tcPr>
          <w:p w:rsidR="00E26BBD" w:rsidRPr="00FB5DD5" w:rsidRDefault="00E26BBD" w:rsidP="00963D46">
            <w:pPr>
              <w:pStyle w:val="af2"/>
              <w:autoSpaceDE w:val="0"/>
              <w:autoSpaceDN w:val="0"/>
              <w:spacing w:after="60"/>
              <w:ind w:left="0"/>
              <w:jc w:val="center"/>
              <w:rPr>
                <w:szCs w:val="28"/>
              </w:rPr>
            </w:pPr>
            <w:r>
              <w:rPr>
                <w:szCs w:val="28"/>
              </w:rPr>
              <w:t>0</w:t>
            </w:r>
          </w:p>
        </w:tc>
        <w:tc>
          <w:tcPr>
            <w:tcW w:w="1499" w:type="dxa"/>
            <w:tcBorders>
              <w:top w:val="single" w:sz="4" w:space="0" w:color="auto"/>
              <w:left w:val="single" w:sz="4" w:space="0" w:color="auto"/>
              <w:bottom w:val="single" w:sz="4" w:space="0" w:color="auto"/>
              <w:right w:val="single" w:sz="4" w:space="0" w:color="auto"/>
            </w:tcBorders>
          </w:tcPr>
          <w:p w:rsidR="00E26BBD" w:rsidRPr="00FB5DD5" w:rsidRDefault="00E26BBD" w:rsidP="00963D46">
            <w:pPr>
              <w:pStyle w:val="af2"/>
              <w:autoSpaceDE w:val="0"/>
              <w:autoSpaceDN w:val="0"/>
              <w:spacing w:after="60"/>
              <w:ind w:left="0"/>
              <w:jc w:val="center"/>
              <w:rPr>
                <w:szCs w:val="28"/>
              </w:rPr>
            </w:pPr>
            <w:r>
              <w:rPr>
                <w:szCs w:val="28"/>
              </w:rPr>
              <w:t>6189</w:t>
            </w:r>
          </w:p>
        </w:tc>
        <w:tc>
          <w:tcPr>
            <w:tcW w:w="1813" w:type="dxa"/>
            <w:tcBorders>
              <w:top w:val="single" w:sz="4" w:space="0" w:color="auto"/>
              <w:left w:val="single" w:sz="4" w:space="0" w:color="auto"/>
              <w:bottom w:val="single" w:sz="4" w:space="0" w:color="auto"/>
              <w:right w:val="single" w:sz="4" w:space="0" w:color="auto"/>
            </w:tcBorders>
          </w:tcPr>
          <w:p w:rsidR="00E26BBD" w:rsidRPr="00FB5DD5" w:rsidRDefault="00E26BBD" w:rsidP="00963D46">
            <w:pPr>
              <w:pStyle w:val="af2"/>
              <w:autoSpaceDE w:val="0"/>
              <w:autoSpaceDN w:val="0"/>
              <w:spacing w:after="60"/>
              <w:ind w:left="0"/>
              <w:jc w:val="center"/>
              <w:rPr>
                <w:szCs w:val="28"/>
              </w:rPr>
            </w:pPr>
            <w:r>
              <w:rPr>
                <w:szCs w:val="28"/>
              </w:rPr>
              <w:t>586</w:t>
            </w:r>
          </w:p>
        </w:tc>
        <w:tc>
          <w:tcPr>
            <w:tcW w:w="2272" w:type="dxa"/>
            <w:tcBorders>
              <w:top w:val="single" w:sz="4" w:space="0" w:color="auto"/>
              <w:left w:val="single" w:sz="4" w:space="0" w:color="auto"/>
              <w:bottom w:val="single" w:sz="4" w:space="0" w:color="auto"/>
              <w:right w:val="single" w:sz="4" w:space="0" w:color="auto"/>
            </w:tcBorders>
          </w:tcPr>
          <w:p w:rsidR="00E26BBD" w:rsidRPr="00FB5DD5" w:rsidRDefault="00E26BBD" w:rsidP="00963D46">
            <w:pPr>
              <w:pStyle w:val="af2"/>
              <w:autoSpaceDE w:val="0"/>
              <w:autoSpaceDN w:val="0"/>
              <w:spacing w:after="60"/>
              <w:ind w:left="0"/>
              <w:jc w:val="center"/>
              <w:rPr>
                <w:szCs w:val="28"/>
              </w:rPr>
            </w:pPr>
            <w:r>
              <w:rPr>
                <w:szCs w:val="28"/>
              </w:rPr>
              <w:t>1779796,40</w:t>
            </w:r>
          </w:p>
        </w:tc>
      </w:tr>
    </w:tbl>
    <w:p w:rsidR="00E26BBD" w:rsidRDefault="00E26BBD" w:rsidP="00E26BBD">
      <w:pPr>
        <w:pStyle w:val="af2"/>
        <w:autoSpaceDE w:val="0"/>
        <w:autoSpaceDN w:val="0"/>
        <w:rPr>
          <w:b/>
          <w:szCs w:val="28"/>
        </w:rPr>
      </w:pPr>
    </w:p>
    <w:p w:rsidR="00E26BBD" w:rsidRDefault="00E26BBD" w:rsidP="00E26BBD">
      <w:pPr>
        <w:pStyle w:val="af2"/>
        <w:autoSpaceDE w:val="0"/>
        <w:autoSpaceDN w:val="0"/>
        <w:rPr>
          <w:szCs w:val="28"/>
        </w:rPr>
      </w:pPr>
      <w:r w:rsidRPr="000D14BE">
        <w:rPr>
          <w:szCs w:val="28"/>
        </w:rPr>
        <w:t>Состояние учебно-информационного фонда</w:t>
      </w:r>
    </w:p>
    <w:tbl>
      <w:tblPr>
        <w:tblW w:w="14923"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1588"/>
        <w:gridCol w:w="2918"/>
        <w:gridCol w:w="1840"/>
        <w:gridCol w:w="2004"/>
        <w:gridCol w:w="2138"/>
        <w:gridCol w:w="3008"/>
      </w:tblGrid>
      <w:tr w:rsidR="00E26BBD" w:rsidRPr="002000A6" w:rsidTr="00963D46">
        <w:trPr>
          <w:cantSplit/>
          <w:trHeight w:val="353"/>
          <w:jc w:val="center"/>
        </w:trPr>
        <w:tc>
          <w:tcPr>
            <w:tcW w:w="5933" w:type="dxa"/>
            <w:gridSpan w:val="3"/>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r w:rsidRPr="00E5070E">
              <w:t>Учебная литература</w:t>
            </w:r>
          </w:p>
        </w:tc>
        <w:tc>
          <w:tcPr>
            <w:tcW w:w="3844" w:type="dxa"/>
            <w:gridSpan w:val="2"/>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r w:rsidRPr="00E5070E">
              <w:t>Учебно-методические издания</w:t>
            </w:r>
          </w:p>
        </w:tc>
        <w:tc>
          <w:tcPr>
            <w:tcW w:w="2138" w:type="dxa"/>
            <w:vMerge w:val="restart"/>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right="-97"/>
              <w:jc w:val="center"/>
            </w:pPr>
            <w:r w:rsidRPr="00E5070E">
              <w:t xml:space="preserve">Программно-информационные </w:t>
            </w:r>
          </w:p>
          <w:p w:rsidR="00E26BBD" w:rsidRPr="00E5070E" w:rsidRDefault="00E26BBD" w:rsidP="00963D46">
            <w:pPr>
              <w:pStyle w:val="af2"/>
              <w:autoSpaceDE w:val="0"/>
              <w:autoSpaceDN w:val="0"/>
              <w:spacing w:after="60"/>
              <w:ind w:left="0" w:right="-97"/>
              <w:jc w:val="center"/>
            </w:pPr>
            <w:r w:rsidRPr="00E5070E">
              <w:t>источники (</w:t>
            </w:r>
            <w:r>
              <w:t>ед</w:t>
            </w:r>
            <w:r w:rsidRPr="00E5070E">
              <w:t>.)</w:t>
            </w:r>
          </w:p>
        </w:tc>
        <w:tc>
          <w:tcPr>
            <w:tcW w:w="3008" w:type="dxa"/>
            <w:vMerge w:val="restart"/>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r w:rsidRPr="00E5070E">
              <w:t>Наличие систем сбора учебной информации на магнитных носителях (</w:t>
            </w:r>
            <w:r>
              <w:t>ед</w:t>
            </w:r>
            <w:r w:rsidRPr="00E5070E">
              <w:t>.)</w:t>
            </w:r>
          </w:p>
        </w:tc>
      </w:tr>
      <w:tr w:rsidR="00E26BBD" w:rsidRPr="002000A6" w:rsidTr="00963D46">
        <w:trPr>
          <w:cantSplit/>
          <w:trHeight w:val="369"/>
          <w:jc w:val="center"/>
        </w:trPr>
        <w:tc>
          <w:tcPr>
            <w:tcW w:w="1427" w:type="dxa"/>
            <w:tcBorders>
              <w:top w:val="single" w:sz="4" w:space="0" w:color="auto"/>
              <w:left w:val="single" w:sz="4" w:space="0" w:color="auto"/>
              <w:bottom w:val="single" w:sz="4" w:space="0" w:color="auto"/>
              <w:right w:val="single" w:sz="4" w:space="0" w:color="auto"/>
            </w:tcBorders>
            <w:vAlign w:val="center"/>
          </w:tcPr>
          <w:p w:rsidR="00E26BBD" w:rsidRPr="00E5070E" w:rsidRDefault="00E26BBD" w:rsidP="00963D46">
            <w:pPr>
              <w:pStyle w:val="af2"/>
              <w:autoSpaceDE w:val="0"/>
              <w:autoSpaceDN w:val="0"/>
              <w:spacing w:after="60"/>
              <w:ind w:left="0"/>
              <w:jc w:val="center"/>
            </w:pPr>
            <w:r>
              <w:t>всего, шт</w:t>
            </w:r>
            <w:r w:rsidRPr="00E5070E">
              <w:t>.</w:t>
            </w:r>
          </w:p>
        </w:tc>
        <w:tc>
          <w:tcPr>
            <w:tcW w:w="1588" w:type="dxa"/>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48" w:right="-108" w:hanging="48"/>
            </w:pPr>
            <w:r w:rsidRPr="00E5070E">
              <w:t>С грифами, %</w:t>
            </w:r>
          </w:p>
        </w:tc>
        <w:tc>
          <w:tcPr>
            <w:tcW w:w="2918" w:type="dxa"/>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r w:rsidRPr="00E5070E">
              <w:t>На одного обучающегося общего контингента</w:t>
            </w:r>
          </w:p>
        </w:tc>
        <w:tc>
          <w:tcPr>
            <w:tcW w:w="1840" w:type="dxa"/>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right="-122" w:hanging="108"/>
              <w:jc w:val="center"/>
            </w:pPr>
            <w:r w:rsidRPr="00E5070E">
              <w:t>количество</w:t>
            </w:r>
          </w:p>
          <w:p w:rsidR="00E26BBD" w:rsidRPr="00E5070E" w:rsidRDefault="00E26BBD" w:rsidP="00963D46">
            <w:pPr>
              <w:pStyle w:val="af2"/>
              <w:autoSpaceDE w:val="0"/>
              <w:autoSpaceDN w:val="0"/>
              <w:spacing w:after="60"/>
              <w:ind w:left="-85" w:right="-122" w:hanging="23"/>
              <w:jc w:val="center"/>
            </w:pPr>
            <w:r w:rsidRPr="00E5070E">
              <w:t>экземпляров</w:t>
            </w:r>
          </w:p>
        </w:tc>
        <w:tc>
          <w:tcPr>
            <w:tcW w:w="2004" w:type="dxa"/>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r w:rsidRPr="00E5070E">
              <w:t>количество</w:t>
            </w:r>
          </w:p>
          <w:p w:rsidR="00E26BBD" w:rsidRPr="00E5070E" w:rsidRDefault="00E26BBD" w:rsidP="00963D46">
            <w:pPr>
              <w:pStyle w:val="af2"/>
              <w:autoSpaceDE w:val="0"/>
              <w:autoSpaceDN w:val="0"/>
              <w:spacing w:after="60"/>
              <w:ind w:left="0"/>
              <w:jc w:val="center"/>
            </w:pPr>
            <w:r w:rsidRPr="00E5070E">
              <w:t>наименований</w:t>
            </w:r>
          </w:p>
        </w:tc>
        <w:tc>
          <w:tcPr>
            <w:tcW w:w="2138"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c>
          <w:tcPr>
            <w:tcW w:w="3008" w:type="dxa"/>
            <w:vMerge/>
            <w:tcBorders>
              <w:top w:val="single" w:sz="4" w:space="0" w:color="auto"/>
              <w:left w:val="single" w:sz="4" w:space="0" w:color="auto"/>
              <w:bottom w:val="single" w:sz="4" w:space="0" w:color="auto"/>
              <w:right w:val="single" w:sz="4" w:space="0" w:color="auto"/>
            </w:tcBorders>
          </w:tcPr>
          <w:p w:rsidR="00E26BBD" w:rsidRPr="00E5070E" w:rsidRDefault="00E26BBD" w:rsidP="00963D46">
            <w:pPr>
              <w:pStyle w:val="af2"/>
              <w:autoSpaceDE w:val="0"/>
              <w:autoSpaceDN w:val="0"/>
              <w:spacing w:after="60"/>
              <w:ind w:left="0"/>
              <w:jc w:val="center"/>
            </w:pPr>
          </w:p>
        </w:tc>
      </w:tr>
      <w:tr w:rsidR="00E26BBD" w:rsidRPr="002000A6" w:rsidTr="00963D46">
        <w:trPr>
          <w:trHeight w:val="399"/>
          <w:jc w:val="center"/>
        </w:trPr>
        <w:tc>
          <w:tcPr>
            <w:tcW w:w="1427" w:type="dxa"/>
            <w:tcBorders>
              <w:top w:val="single" w:sz="4" w:space="0" w:color="auto"/>
              <w:left w:val="single" w:sz="4" w:space="0" w:color="auto"/>
              <w:bottom w:val="single" w:sz="4" w:space="0" w:color="auto"/>
              <w:right w:val="single" w:sz="4" w:space="0" w:color="auto"/>
            </w:tcBorders>
          </w:tcPr>
          <w:p w:rsidR="00E26BBD" w:rsidRDefault="00E26BBD" w:rsidP="00963D46">
            <w:pPr>
              <w:pStyle w:val="af2"/>
              <w:tabs>
                <w:tab w:val="left" w:pos="720"/>
              </w:tabs>
              <w:autoSpaceDE w:val="0"/>
              <w:autoSpaceDN w:val="0"/>
              <w:spacing w:after="60"/>
              <w:ind w:left="0" w:right="-129"/>
              <w:jc w:val="center"/>
            </w:pPr>
            <w:r>
              <w:t>7323</w:t>
            </w:r>
          </w:p>
        </w:tc>
        <w:tc>
          <w:tcPr>
            <w:tcW w:w="1588" w:type="dxa"/>
            <w:tcBorders>
              <w:top w:val="single" w:sz="4" w:space="0" w:color="auto"/>
              <w:left w:val="single" w:sz="4" w:space="0" w:color="auto"/>
              <w:bottom w:val="single" w:sz="4" w:space="0" w:color="auto"/>
              <w:right w:val="single" w:sz="4" w:space="0" w:color="auto"/>
            </w:tcBorders>
          </w:tcPr>
          <w:p w:rsidR="00E26BBD" w:rsidRDefault="00E26BBD" w:rsidP="00963D46">
            <w:pPr>
              <w:pStyle w:val="af2"/>
              <w:autoSpaceDE w:val="0"/>
              <w:autoSpaceDN w:val="0"/>
              <w:spacing w:after="60"/>
              <w:ind w:left="0"/>
              <w:jc w:val="center"/>
            </w:pPr>
            <w:r>
              <w:t>100</w:t>
            </w:r>
          </w:p>
        </w:tc>
        <w:tc>
          <w:tcPr>
            <w:tcW w:w="2918" w:type="dxa"/>
            <w:tcBorders>
              <w:top w:val="single" w:sz="4" w:space="0" w:color="auto"/>
              <w:left w:val="single" w:sz="4" w:space="0" w:color="auto"/>
              <w:bottom w:val="single" w:sz="4" w:space="0" w:color="auto"/>
              <w:right w:val="single" w:sz="4" w:space="0" w:color="auto"/>
            </w:tcBorders>
          </w:tcPr>
          <w:p w:rsidR="00E26BBD" w:rsidRDefault="00E26BBD" w:rsidP="00963D46">
            <w:pPr>
              <w:pStyle w:val="af2"/>
              <w:autoSpaceDE w:val="0"/>
              <w:autoSpaceDN w:val="0"/>
              <w:spacing w:after="60"/>
              <w:ind w:left="0"/>
              <w:jc w:val="center"/>
            </w:pPr>
            <w:r>
              <w:t>23</w:t>
            </w:r>
          </w:p>
        </w:tc>
        <w:tc>
          <w:tcPr>
            <w:tcW w:w="1840" w:type="dxa"/>
            <w:tcBorders>
              <w:top w:val="single" w:sz="4" w:space="0" w:color="auto"/>
              <w:left w:val="single" w:sz="4" w:space="0" w:color="auto"/>
              <w:bottom w:val="single" w:sz="4" w:space="0" w:color="auto"/>
              <w:right w:val="single" w:sz="4" w:space="0" w:color="auto"/>
            </w:tcBorders>
          </w:tcPr>
          <w:p w:rsidR="00E26BBD" w:rsidRDefault="00E26BBD" w:rsidP="00963D46">
            <w:pPr>
              <w:pStyle w:val="af2"/>
              <w:autoSpaceDE w:val="0"/>
              <w:autoSpaceDN w:val="0"/>
              <w:spacing w:after="60"/>
              <w:ind w:left="0"/>
              <w:jc w:val="center"/>
            </w:pPr>
            <w:r>
              <w:t>234</w:t>
            </w:r>
          </w:p>
        </w:tc>
        <w:tc>
          <w:tcPr>
            <w:tcW w:w="2004" w:type="dxa"/>
            <w:tcBorders>
              <w:top w:val="single" w:sz="4" w:space="0" w:color="auto"/>
              <w:left w:val="single" w:sz="4" w:space="0" w:color="auto"/>
              <w:bottom w:val="single" w:sz="4" w:space="0" w:color="auto"/>
              <w:right w:val="single" w:sz="4" w:space="0" w:color="auto"/>
            </w:tcBorders>
          </w:tcPr>
          <w:p w:rsidR="00E26BBD" w:rsidRDefault="00E26BBD" w:rsidP="00963D46">
            <w:pPr>
              <w:pStyle w:val="af2"/>
              <w:autoSpaceDE w:val="0"/>
              <w:autoSpaceDN w:val="0"/>
              <w:spacing w:after="60"/>
              <w:ind w:left="0"/>
              <w:jc w:val="center"/>
            </w:pPr>
            <w:r>
              <w:t>41</w:t>
            </w:r>
          </w:p>
        </w:tc>
        <w:tc>
          <w:tcPr>
            <w:tcW w:w="2138" w:type="dxa"/>
            <w:tcBorders>
              <w:top w:val="single" w:sz="4" w:space="0" w:color="auto"/>
              <w:left w:val="single" w:sz="4" w:space="0" w:color="auto"/>
              <w:bottom w:val="single" w:sz="4" w:space="0" w:color="auto"/>
              <w:right w:val="single" w:sz="4" w:space="0" w:color="auto"/>
            </w:tcBorders>
          </w:tcPr>
          <w:p w:rsidR="00E26BBD" w:rsidRDefault="00E26BBD" w:rsidP="00963D46">
            <w:pPr>
              <w:pStyle w:val="af2"/>
              <w:autoSpaceDE w:val="0"/>
              <w:autoSpaceDN w:val="0"/>
              <w:spacing w:after="60"/>
              <w:ind w:left="0"/>
              <w:jc w:val="center"/>
            </w:pPr>
            <w:r>
              <w:t>85</w:t>
            </w:r>
          </w:p>
        </w:tc>
        <w:tc>
          <w:tcPr>
            <w:tcW w:w="3008" w:type="dxa"/>
            <w:tcBorders>
              <w:top w:val="single" w:sz="4" w:space="0" w:color="auto"/>
              <w:left w:val="single" w:sz="4" w:space="0" w:color="auto"/>
              <w:bottom w:val="single" w:sz="4" w:space="0" w:color="auto"/>
              <w:right w:val="single" w:sz="4" w:space="0" w:color="auto"/>
            </w:tcBorders>
          </w:tcPr>
          <w:p w:rsidR="00E26BBD" w:rsidRDefault="00E26BBD" w:rsidP="00963D46">
            <w:pPr>
              <w:pStyle w:val="af2"/>
              <w:autoSpaceDE w:val="0"/>
              <w:autoSpaceDN w:val="0"/>
              <w:spacing w:after="60"/>
              <w:ind w:left="0"/>
              <w:jc w:val="center"/>
            </w:pPr>
            <w:r>
              <w:t>0</w:t>
            </w:r>
          </w:p>
        </w:tc>
      </w:tr>
    </w:tbl>
    <w:p w:rsidR="00E26BBD" w:rsidRDefault="00E26BBD" w:rsidP="00E26BBD">
      <w:pPr>
        <w:spacing w:line="360" w:lineRule="auto"/>
        <w:rPr>
          <w:b/>
          <w:sz w:val="20"/>
          <w:szCs w:val="20"/>
        </w:rPr>
      </w:pPr>
    </w:p>
    <w:p w:rsidR="00E26BBD" w:rsidRPr="00515C84" w:rsidRDefault="00E26BBD" w:rsidP="00E26BBD">
      <w:pPr>
        <w:spacing w:after="0" w:line="360" w:lineRule="auto"/>
        <w:jc w:val="both"/>
        <w:rPr>
          <w:rFonts w:ascii="Times New Roman" w:hAnsi="Times New Roman" w:cs="Times New Roman"/>
          <w:szCs w:val="24"/>
        </w:rPr>
      </w:pPr>
      <w:r w:rsidRPr="00515C84">
        <w:rPr>
          <w:rFonts w:ascii="Times New Roman" w:eastAsia="Times New Roman" w:hAnsi="Times New Roman" w:cs="Times New Roman"/>
          <w:szCs w:val="24"/>
          <w:lang w:eastAsia="ru-RU"/>
        </w:rPr>
        <w:t xml:space="preserve">Фонд библиотеки </w:t>
      </w:r>
      <w:r>
        <w:rPr>
          <w:rFonts w:ascii="Times New Roman" w:eastAsia="Times New Roman" w:hAnsi="Times New Roman" w:cs="Times New Roman"/>
          <w:szCs w:val="24"/>
          <w:lang w:eastAsia="ru-RU"/>
        </w:rPr>
        <w:t>отвеча</w:t>
      </w:r>
      <w:r w:rsidRPr="00515C84">
        <w:rPr>
          <w:rFonts w:ascii="Times New Roman" w:eastAsia="Times New Roman" w:hAnsi="Times New Roman" w:cs="Times New Roman"/>
          <w:szCs w:val="24"/>
          <w:lang w:eastAsia="ru-RU"/>
        </w:rPr>
        <w:t>ет требованиям ФГОС</w:t>
      </w:r>
      <w:r>
        <w:rPr>
          <w:rFonts w:ascii="Times New Roman" w:eastAsia="Times New Roman" w:hAnsi="Times New Roman" w:cs="Times New Roman"/>
          <w:szCs w:val="24"/>
          <w:lang w:eastAsia="ru-RU"/>
        </w:rPr>
        <w:t xml:space="preserve"> </w:t>
      </w:r>
      <w:r w:rsidRPr="00515C8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и формируется в соответствии с </w:t>
      </w:r>
      <w:r w:rsidRPr="00515C84">
        <w:rPr>
          <w:rFonts w:ascii="Times New Roman" w:eastAsia="Times New Roman" w:hAnsi="Times New Roman" w:cs="Times New Roman"/>
          <w:szCs w:val="24"/>
          <w:lang w:eastAsia="ru-RU"/>
        </w:rPr>
        <w:t xml:space="preserve"> ф</w:t>
      </w:r>
      <w:r>
        <w:rPr>
          <w:rFonts w:ascii="Times New Roman" w:eastAsia="Times New Roman" w:hAnsi="Times New Roman" w:cs="Times New Roman"/>
          <w:szCs w:val="24"/>
          <w:lang w:eastAsia="ru-RU"/>
        </w:rPr>
        <w:t>едеральным перечнем</w:t>
      </w:r>
      <w:r w:rsidRPr="00515C84">
        <w:rPr>
          <w:rFonts w:ascii="Times New Roman" w:eastAsia="Times New Roman" w:hAnsi="Times New Roman" w:cs="Times New Roman"/>
          <w:szCs w:val="24"/>
          <w:lang w:eastAsia="ru-RU"/>
        </w:rPr>
        <w:t>, утвержд</w:t>
      </w:r>
      <w:r>
        <w:rPr>
          <w:rFonts w:ascii="Times New Roman" w:eastAsia="Times New Roman" w:hAnsi="Times New Roman" w:cs="Times New Roman"/>
          <w:szCs w:val="24"/>
          <w:lang w:eastAsia="ru-RU"/>
        </w:rPr>
        <w:t>а</w:t>
      </w:r>
      <w:r w:rsidRPr="00515C84">
        <w:rPr>
          <w:rFonts w:ascii="Times New Roman" w:eastAsia="Times New Roman" w:hAnsi="Times New Roman" w:cs="Times New Roman"/>
          <w:szCs w:val="24"/>
          <w:lang w:eastAsia="ru-RU"/>
        </w:rPr>
        <w:t>е</w:t>
      </w:r>
      <w:r>
        <w:rPr>
          <w:rFonts w:ascii="Times New Roman" w:eastAsia="Times New Roman" w:hAnsi="Times New Roman" w:cs="Times New Roman"/>
          <w:szCs w:val="24"/>
          <w:lang w:eastAsia="ru-RU"/>
        </w:rPr>
        <w:t>мым</w:t>
      </w:r>
      <w:r w:rsidRPr="00515C8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ежегодным </w:t>
      </w:r>
      <w:r w:rsidRPr="00515C84">
        <w:rPr>
          <w:rFonts w:ascii="Times New Roman" w:eastAsia="Times New Roman" w:hAnsi="Times New Roman" w:cs="Times New Roman"/>
          <w:szCs w:val="24"/>
          <w:lang w:eastAsia="ru-RU"/>
        </w:rPr>
        <w:t>приказом Минобрнауки.</w:t>
      </w:r>
    </w:p>
    <w:p w:rsidR="00E26BBD" w:rsidRPr="00515C84" w:rsidRDefault="00E26BBD" w:rsidP="00E26BBD">
      <w:pPr>
        <w:spacing w:after="0" w:line="360" w:lineRule="auto"/>
        <w:jc w:val="both"/>
        <w:rPr>
          <w:rFonts w:ascii="Times New Roman" w:hAnsi="Times New Roman" w:cs="Times New Roman"/>
          <w:szCs w:val="24"/>
        </w:rPr>
      </w:pPr>
      <w:r w:rsidRPr="00515C84">
        <w:rPr>
          <w:rFonts w:ascii="Times New Roman" w:hAnsi="Times New Roman" w:cs="Times New Roman"/>
          <w:szCs w:val="24"/>
        </w:rPr>
        <w:t>В библиотеке имеются электрон</w:t>
      </w:r>
      <w:r>
        <w:rPr>
          <w:rFonts w:ascii="Times New Roman" w:hAnsi="Times New Roman" w:cs="Times New Roman"/>
          <w:szCs w:val="24"/>
        </w:rPr>
        <w:t>ные образовательные ресурсы – диски с учебно-тренировочными материалами практически по всем предметам</w:t>
      </w:r>
      <w:r w:rsidRPr="00515C84">
        <w:rPr>
          <w:rFonts w:ascii="Times New Roman" w:hAnsi="Times New Roman" w:cs="Times New Roman"/>
          <w:szCs w:val="24"/>
        </w:rPr>
        <w:t>; сете</w:t>
      </w:r>
      <w:r>
        <w:rPr>
          <w:rFonts w:ascii="Times New Roman" w:hAnsi="Times New Roman" w:cs="Times New Roman"/>
          <w:szCs w:val="24"/>
        </w:rPr>
        <w:t>вые образовательные ресурсы; м</w:t>
      </w:r>
      <w:r w:rsidRPr="00515C84">
        <w:rPr>
          <w:rFonts w:ascii="Times New Roman" w:hAnsi="Times New Roman" w:cs="Times New Roman"/>
          <w:szCs w:val="24"/>
        </w:rPr>
        <w:t>ультимедийные средства (презентации, электронные энциклопедии</w:t>
      </w:r>
      <w:r>
        <w:rPr>
          <w:rFonts w:ascii="Times New Roman" w:hAnsi="Times New Roman" w:cs="Times New Roman"/>
          <w:szCs w:val="24"/>
        </w:rPr>
        <w:t>, дидактические материалы)</w:t>
      </w:r>
      <w:r w:rsidRPr="00515C84">
        <w:rPr>
          <w:rFonts w:ascii="Times New Roman" w:hAnsi="Times New Roman" w:cs="Times New Roman"/>
          <w:szCs w:val="24"/>
        </w:rPr>
        <w:t>.</w:t>
      </w:r>
    </w:p>
    <w:p w:rsidR="00E26BBD" w:rsidRPr="00515C84" w:rsidRDefault="00E26BBD" w:rsidP="00E26BBD">
      <w:pPr>
        <w:spacing w:after="0" w:line="360" w:lineRule="auto"/>
        <w:jc w:val="both"/>
        <w:rPr>
          <w:rFonts w:ascii="Times New Roman" w:hAnsi="Times New Roman" w:cs="Times New Roman"/>
          <w:szCs w:val="24"/>
        </w:rPr>
      </w:pPr>
      <w:r w:rsidRPr="00515C84">
        <w:rPr>
          <w:rFonts w:ascii="Times New Roman" w:hAnsi="Times New Roman" w:cs="Times New Roman"/>
          <w:szCs w:val="24"/>
        </w:rPr>
        <w:t>Средний уровень посещаемости библиотеки – 30 человек в день.</w:t>
      </w:r>
    </w:p>
    <w:p w:rsidR="00E26BBD" w:rsidRPr="00515C84" w:rsidRDefault="00E26BBD" w:rsidP="00E26BBD">
      <w:pPr>
        <w:spacing w:after="0" w:line="360" w:lineRule="auto"/>
        <w:jc w:val="both"/>
        <w:rPr>
          <w:rFonts w:ascii="Times New Roman" w:hAnsi="Times New Roman" w:cs="Times New Roman"/>
          <w:szCs w:val="24"/>
        </w:rPr>
      </w:pPr>
      <w:r w:rsidRPr="00515C84">
        <w:rPr>
          <w:rFonts w:ascii="Times New Roman" w:hAnsi="Times New Roman" w:cs="Times New Roman"/>
          <w:szCs w:val="24"/>
        </w:rPr>
        <w:t xml:space="preserve">На официальном сайте школы есть страница библиотеки с информацией о работе и мероприятиях проводимых </w:t>
      </w:r>
      <w:r>
        <w:rPr>
          <w:rFonts w:ascii="Times New Roman" w:hAnsi="Times New Roman" w:cs="Times New Roman"/>
          <w:szCs w:val="24"/>
        </w:rPr>
        <w:t>библиотекой</w:t>
      </w:r>
      <w:r w:rsidRPr="00515C84">
        <w:rPr>
          <w:rFonts w:ascii="Times New Roman" w:hAnsi="Times New Roman" w:cs="Times New Roman"/>
          <w:szCs w:val="24"/>
        </w:rPr>
        <w:t xml:space="preserve"> Школы.</w:t>
      </w:r>
    </w:p>
    <w:p w:rsidR="00E26BBD" w:rsidRDefault="00E26BBD" w:rsidP="00E26BBD">
      <w:pPr>
        <w:spacing w:after="0" w:line="360" w:lineRule="auto"/>
        <w:jc w:val="both"/>
        <w:rPr>
          <w:rFonts w:ascii="Times New Roman" w:hAnsi="Times New Roman" w:cs="Times New Roman"/>
          <w:szCs w:val="24"/>
        </w:rPr>
      </w:pPr>
      <w:r w:rsidRPr="00515C84">
        <w:rPr>
          <w:rFonts w:ascii="Times New Roman" w:hAnsi="Times New Roman" w:cs="Times New Roman"/>
          <w:szCs w:val="24"/>
        </w:rPr>
        <w:lastRenderedPageBreak/>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E26BBD" w:rsidRPr="00515C84" w:rsidRDefault="00E26BBD" w:rsidP="00E26BBD">
      <w:pPr>
        <w:spacing w:after="0" w:line="360" w:lineRule="auto"/>
        <w:jc w:val="both"/>
        <w:rPr>
          <w:rFonts w:ascii="Times New Roman" w:hAnsi="Times New Roman" w:cs="Times New Roman"/>
          <w:szCs w:val="24"/>
        </w:rPr>
      </w:pPr>
    </w:p>
    <w:p w:rsidR="00E26BBD" w:rsidRPr="00515C84" w:rsidRDefault="00E26BBD" w:rsidP="00E26BBD">
      <w:pPr>
        <w:spacing w:after="0" w:line="360" w:lineRule="auto"/>
        <w:jc w:val="center"/>
        <w:rPr>
          <w:rFonts w:ascii="Times New Roman" w:hAnsi="Times New Roman" w:cs="Times New Roman"/>
          <w:b/>
          <w:szCs w:val="24"/>
        </w:rPr>
      </w:pPr>
      <w:r w:rsidRPr="00515C84">
        <w:rPr>
          <w:rFonts w:ascii="Times New Roman" w:hAnsi="Times New Roman" w:cs="Times New Roman"/>
          <w:b/>
          <w:szCs w:val="24"/>
          <w:lang w:val="en-US"/>
        </w:rPr>
        <w:t>IX</w:t>
      </w:r>
      <w:r w:rsidRPr="00515C84">
        <w:rPr>
          <w:rFonts w:ascii="Times New Roman" w:hAnsi="Times New Roman" w:cs="Times New Roman"/>
          <w:b/>
          <w:szCs w:val="24"/>
        </w:rPr>
        <w:t>. Оценка материально-технической базы</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Материально-техническое обеспечение Школы позволяет реализовывать в полной мере образовательные п</w:t>
      </w:r>
      <w:r>
        <w:rPr>
          <w:rFonts w:ascii="Times New Roman" w:hAnsi="Times New Roman" w:cs="Times New Roman"/>
          <w:szCs w:val="24"/>
        </w:rPr>
        <w:t>рограммы. В Школе оборудованы 22</w:t>
      </w:r>
      <w:r w:rsidRPr="00515C84">
        <w:rPr>
          <w:rFonts w:ascii="Times New Roman" w:hAnsi="Times New Roman" w:cs="Times New Roman"/>
          <w:szCs w:val="24"/>
        </w:rPr>
        <w:t xml:space="preserve"> учебных кабинета, </w:t>
      </w:r>
      <w:r>
        <w:rPr>
          <w:rFonts w:ascii="Times New Roman" w:hAnsi="Times New Roman" w:cs="Times New Roman"/>
          <w:szCs w:val="24"/>
        </w:rPr>
        <w:t>11</w:t>
      </w:r>
      <w:r w:rsidRPr="00515C84">
        <w:rPr>
          <w:rFonts w:ascii="Times New Roman" w:hAnsi="Times New Roman" w:cs="Times New Roman"/>
          <w:szCs w:val="24"/>
        </w:rPr>
        <w:t xml:space="preserve"> из них оснащен</w:t>
      </w:r>
      <w:r>
        <w:rPr>
          <w:rFonts w:ascii="Times New Roman" w:hAnsi="Times New Roman" w:cs="Times New Roman"/>
          <w:szCs w:val="24"/>
        </w:rPr>
        <w:t>ы</w:t>
      </w:r>
      <w:r w:rsidRPr="00515C84">
        <w:rPr>
          <w:rFonts w:ascii="Times New Roman" w:hAnsi="Times New Roman" w:cs="Times New Roman"/>
          <w:szCs w:val="24"/>
        </w:rPr>
        <w:t xml:space="preserve"> современной мультимедийной техникой, в том числе:</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eastAsia="Times New Roman" w:hAnsi="Times New Roman" w:cs="Times New Roman"/>
          <w:szCs w:val="24"/>
          <w:lang w:eastAsia="ru-RU"/>
        </w:rPr>
        <w:t xml:space="preserve">− </w:t>
      </w:r>
      <w:r w:rsidRPr="00515C84">
        <w:rPr>
          <w:rFonts w:ascii="Times New Roman" w:hAnsi="Times New Roman" w:cs="Times New Roman"/>
          <w:szCs w:val="24"/>
        </w:rPr>
        <w:t>лаборатория по физике;</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eastAsia="Times New Roman" w:hAnsi="Times New Roman" w:cs="Times New Roman"/>
          <w:szCs w:val="24"/>
          <w:lang w:eastAsia="ru-RU"/>
        </w:rPr>
        <w:t xml:space="preserve">− </w:t>
      </w:r>
      <w:r w:rsidRPr="00515C84">
        <w:rPr>
          <w:rFonts w:ascii="Times New Roman" w:hAnsi="Times New Roman" w:cs="Times New Roman"/>
          <w:szCs w:val="24"/>
        </w:rPr>
        <w:t>лаборатория по химии;</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6 кабинетов начальных классов</w:t>
      </w:r>
      <w:r w:rsidRPr="00515C84">
        <w:rPr>
          <w:rFonts w:ascii="Times New Roman" w:hAnsi="Times New Roman" w:cs="Times New Roman"/>
          <w:szCs w:val="24"/>
        </w:rPr>
        <w:t>;</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eastAsia="Times New Roman" w:hAnsi="Times New Roman" w:cs="Times New Roman"/>
          <w:szCs w:val="24"/>
          <w:lang w:eastAsia="ru-RU"/>
        </w:rPr>
        <w:t xml:space="preserve">− </w:t>
      </w:r>
      <w:r>
        <w:rPr>
          <w:rFonts w:ascii="Times New Roman" w:hAnsi="Times New Roman" w:cs="Times New Roman"/>
          <w:szCs w:val="24"/>
        </w:rPr>
        <w:t xml:space="preserve">компьютерный </w:t>
      </w:r>
      <w:r w:rsidRPr="00515C84">
        <w:rPr>
          <w:rFonts w:ascii="Times New Roman" w:hAnsi="Times New Roman" w:cs="Times New Roman"/>
          <w:szCs w:val="24"/>
        </w:rPr>
        <w:t xml:space="preserve"> класс;</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кабинет русского языка и литературы </w:t>
      </w:r>
      <w:r w:rsidRPr="00515C84">
        <w:rPr>
          <w:rFonts w:ascii="Times New Roman" w:hAnsi="Times New Roman" w:cs="Times New Roman"/>
          <w:szCs w:val="24"/>
        </w:rPr>
        <w:t>;</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eastAsia="Times New Roman" w:hAnsi="Times New Roman" w:cs="Times New Roman"/>
          <w:szCs w:val="24"/>
          <w:lang w:eastAsia="ru-RU"/>
        </w:rPr>
        <w:t xml:space="preserve">− </w:t>
      </w:r>
      <w:r w:rsidRPr="00515C84">
        <w:rPr>
          <w:rFonts w:ascii="Times New Roman" w:hAnsi="Times New Roman" w:cs="Times New Roman"/>
          <w:szCs w:val="24"/>
        </w:rPr>
        <w:t xml:space="preserve">кабинет </w:t>
      </w:r>
      <w:r>
        <w:rPr>
          <w:rFonts w:ascii="Times New Roman" w:hAnsi="Times New Roman" w:cs="Times New Roman"/>
          <w:szCs w:val="24"/>
        </w:rPr>
        <w:t>математики.</w:t>
      </w:r>
    </w:p>
    <w:p w:rsidR="00E26BBD" w:rsidRPr="00515C84" w:rsidRDefault="00E26BBD" w:rsidP="00E26BBD">
      <w:pPr>
        <w:spacing w:after="0" w:line="360" w:lineRule="auto"/>
        <w:rPr>
          <w:rFonts w:ascii="Times New Roman" w:hAnsi="Times New Roman" w:cs="Times New Roman"/>
          <w:szCs w:val="24"/>
        </w:rPr>
      </w:pPr>
      <w:r>
        <w:rPr>
          <w:rFonts w:ascii="Times New Roman" w:hAnsi="Times New Roman" w:cs="Times New Roman"/>
          <w:szCs w:val="24"/>
        </w:rPr>
        <w:t>К</w:t>
      </w:r>
      <w:r w:rsidRPr="00515C84">
        <w:rPr>
          <w:rFonts w:ascii="Times New Roman" w:hAnsi="Times New Roman" w:cs="Times New Roman"/>
          <w:szCs w:val="24"/>
        </w:rPr>
        <w:t xml:space="preserve">абинет </w:t>
      </w:r>
      <w:r>
        <w:rPr>
          <w:rFonts w:ascii="Times New Roman" w:hAnsi="Times New Roman" w:cs="Times New Roman"/>
          <w:szCs w:val="24"/>
        </w:rPr>
        <w:t xml:space="preserve">ОБЖ </w:t>
      </w:r>
      <w:r w:rsidRPr="00515C84">
        <w:rPr>
          <w:rFonts w:ascii="Times New Roman" w:hAnsi="Times New Roman" w:cs="Times New Roman"/>
          <w:szCs w:val="24"/>
        </w:rPr>
        <w:t>оборудован тренажерами</w:t>
      </w:r>
      <w:r>
        <w:rPr>
          <w:rFonts w:ascii="Times New Roman" w:hAnsi="Times New Roman" w:cs="Times New Roman"/>
          <w:szCs w:val="24"/>
        </w:rPr>
        <w:t xml:space="preserve"> «Максим» и п</w:t>
      </w:r>
      <w:r w:rsidRPr="00515C84">
        <w:rPr>
          <w:rFonts w:ascii="Times New Roman" w:hAnsi="Times New Roman" w:cs="Times New Roman"/>
          <w:szCs w:val="24"/>
        </w:rPr>
        <w:t>р</w:t>
      </w:r>
      <w:r>
        <w:rPr>
          <w:rFonts w:ascii="Times New Roman" w:hAnsi="Times New Roman" w:cs="Times New Roman"/>
          <w:szCs w:val="24"/>
        </w:rPr>
        <w:t>очим специальным оборудованием</w:t>
      </w:r>
      <w:r w:rsidRPr="00515C84">
        <w:rPr>
          <w:rFonts w:ascii="Times New Roman" w:hAnsi="Times New Roman" w:cs="Times New Roman"/>
          <w:szCs w:val="24"/>
        </w:rPr>
        <w:t>.</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 xml:space="preserve">На втором этаже здания </w:t>
      </w:r>
      <w:r>
        <w:rPr>
          <w:rFonts w:ascii="Times New Roman" w:hAnsi="Times New Roman" w:cs="Times New Roman"/>
          <w:szCs w:val="24"/>
        </w:rPr>
        <w:t xml:space="preserve">находятся </w:t>
      </w:r>
      <w:r w:rsidRPr="00515C84">
        <w:rPr>
          <w:rFonts w:ascii="Times New Roman" w:hAnsi="Times New Roman" w:cs="Times New Roman"/>
          <w:szCs w:val="24"/>
        </w:rPr>
        <w:t xml:space="preserve">спортивный и актовый залы. На первом этаже </w:t>
      </w:r>
      <w:r>
        <w:rPr>
          <w:rFonts w:ascii="Times New Roman" w:hAnsi="Times New Roman" w:cs="Times New Roman"/>
          <w:szCs w:val="24"/>
        </w:rPr>
        <w:t xml:space="preserve">- </w:t>
      </w:r>
      <w:r w:rsidRPr="00515C84">
        <w:rPr>
          <w:rFonts w:ascii="Times New Roman" w:hAnsi="Times New Roman" w:cs="Times New Roman"/>
          <w:szCs w:val="24"/>
        </w:rPr>
        <w:t xml:space="preserve"> столовая и пищеблок.</w:t>
      </w:r>
    </w:p>
    <w:p w:rsidR="00E26BBD" w:rsidRPr="00515C84" w:rsidRDefault="00E26BBD" w:rsidP="00E26BBD">
      <w:pPr>
        <w:spacing w:after="0" w:line="360" w:lineRule="auto"/>
        <w:rPr>
          <w:rFonts w:ascii="Times New Roman" w:hAnsi="Times New Roman" w:cs="Times New Roman"/>
          <w:szCs w:val="24"/>
        </w:rPr>
      </w:pPr>
      <w:r>
        <w:rPr>
          <w:rFonts w:ascii="Times New Roman" w:hAnsi="Times New Roman" w:cs="Times New Roman"/>
          <w:szCs w:val="24"/>
        </w:rPr>
        <w:t>П</w:t>
      </w:r>
      <w:r w:rsidRPr="00515C84">
        <w:rPr>
          <w:rFonts w:ascii="Times New Roman" w:hAnsi="Times New Roman" w:cs="Times New Roman"/>
          <w:szCs w:val="24"/>
        </w:rPr>
        <w:t xml:space="preserve">лощадка </w:t>
      </w:r>
      <w:r>
        <w:rPr>
          <w:rFonts w:ascii="Times New Roman" w:hAnsi="Times New Roman" w:cs="Times New Roman"/>
          <w:szCs w:val="24"/>
        </w:rPr>
        <w:t xml:space="preserve">с естественным покрытием </w:t>
      </w:r>
      <w:r w:rsidRPr="00515C84">
        <w:rPr>
          <w:rFonts w:ascii="Times New Roman" w:hAnsi="Times New Roman" w:cs="Times New Roman"/>
          <w:szCs w:val="24"/>
        </w:rPr>
        <w:t xml:space="preserve">для игр </w:t>
      </w:r>
      <w:r>
        <w:rPr>
          <w:rFonts w:ascii="Times New Roman" w:hAnsi="Times New Roman" w:cs="Times New Roman"/>
          <w:szCs w:val="24"/>
        </w:rPr>
        <w:t xml:space="preserve">и тренировочных занятий </w:t>
      </w:r>
      <w:r w:rsidRPr="00515C84">
        <w:rPr>
          <w:rFonts w:ascii="Times New Roman" w:hAnsi="Times New Roman" w:cs="Times New Roman"/>
          <w:szCs w:val="24"/>
        </w:rPr>
        <w:t xml:space="preserve">на территории Школы оборудована полосой препятствий: металлические шесты,  лестницы, </w:t>
      </w:r>
      <w:r>
        <w:rPr>
          <w:rFonts w:ascii="Times New Roman" w:hAnsi="Times New Roman" w:cs="Times New Roman"/>
          <w:szCs w:val="24"/>
        </w:rPr>
        <w:t xml:space="preserve">турники, </w:t>
      </w:r>
      <w:r w:rsidRPr="00515C84">
        <w:rPr>
          <w:rFonts w:ascii="Times New Roman" w:hAnsi="Times New Roman" w:cs="Times New Roman"/>
          <w:szCs w:val="24"/>
        </w:rPr>
        <w:t xml:space="preserve"> лабиринт</w:t>
      </w:r>
      <w:r>
        <w:rPr>
          <w:rFonts w:ascii="Times New Roman" w:hAnsi="Times New Roman" w:cs="Times New Roman"/>
          <w:szCs w:val="24"/>
        </w:rPr>
        <w:t xml:space="preserve"> и т.д.</w:t>
      </w:r>
      <w:r w:rsidRPr="00515C84">
        <w:rPr>
          <w:rFonts w:ascii="Times New Roman" w:hAnsi="Times New Roman" w:cs="Times New Roman"/>
          <w:szCs w:val="24"/>
        </w:rPr>
        <w:t>.</w:t>
      </w:r>
    </w:p>
    <w:p w:rsidR="00E26BBD" w:rsidRPr="00515C84" w:rsidRDefault="00E26BBD" w:rsidP="00E26BBD">
      <w:pPr>
        <w:spacing w:after="0" w:line="360" w:lineRule="auto"/>
        <w:jc w:val="center"/>
        <w:rPr>
          <w:rFonts w:ascii="Times New Roman" w:hAnsi="Times New Roman" w:cs="Times New Roman"/>
          <w:b/>
          <w:szCs w:val="24"/>
        </w:rPr>
      </w:pPr>
      <w:r w:rsidRPr="00515C84">
        <w:rPr>
          <w:rFonts w:ascii="Times New Roman" w:hAnsi="Times New Roman" w:cs="Times New Roman"/>
          <w:b/>
          <w:szCs w:val="24"/>
        </w:rPr>
        <w:t>Результаты анализа показателей деятельности организации</w:t>
      </w:r>
    </w:p>
    <w:p w:rsidR="00E26BBD" w:rsidRPr="00515C84" w:rsidRDefault="00E26BBD" w:rsidP="00E26BBD">
      <w:pPr>
        <w:spacing w:after="0" w:line="360" w:lineRule="auto"/>
        <w:rPr>
          <w:rFonts w:ascii="Times New Roman" w:hAnsi="Times New Roman" w:cs="Times New Roman"/>
          <w:szCs w:val="24"/>
        </w:rPr>
      </w:pPr>
      <w:r w:rsidRPr="00515C84">
        <w:rPr>
          <w:rFonts w:ascii="Times New Roman" w:hAnsi="Times New Roman" w:cs="Times New Roman"/>
          <w:szCs w:val="24"/>
        </w:rPr>
        <w:t>Данные приведены по состоянию на 29 декабря 2017 года.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8998"/>
        <w:gridCol w:w="2390"/>
        <w:gridCol w:w="3257"/>
      </w:tblGrid>
      <w:tr w:rsidR="00E26BBD" w:rsidRPr="00515C84" w:rsidTr="00963D46">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bCs/>
                <w:szCs w:val="24"/>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bCs/>
                <w:szCs w:val="24"/>
              </w:rPr>
              <w:t>Единица измерения</w:t>
            </w:r>
          </w:p>
        </w:tc>
        <w:tc>
          <w:tcPr>
            <w:tcW w:w="1113" w:type="pct"/>
            <w:tcBorders>
              <w:top w:val="single" w:sz="8" w:space="0" w:color="000000"/>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bCs/>
                <w:szCs w:val="24"/>
              </w:rPr>
            </w:pPr>
            <w:r w:rsidRPr="00515C84">
              <w:rPr>
                <w:rFonts w:ascii="Times New Roman" w:hAnsi="Times New Roman" w:cs="Times New Roman"/>
                <w:bCs/>
                <w:szCs w:val="24"/>
              </w:rPr>
              <w:t>Количество</w:t>
            </w:r>
          </w:p>
        </w:tc>
      </w:tr>
      <w:tr w:rsidR="00E26BBD" w:rsidRPr="00515C84" w:rsidTr="00963D46">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bCs/>
                <w:szCs w:val="24"/>
              </w:rPr>
            </w:pPr>
            <w:r w:rsidRPr="00515C84">
              <w:rPr>
                <w:rFonts w:ascii="Times New Roman" w:hAnsi="Times New Roman" w:cs="Times New Roman"/>
                <w:bCs/>
                <w:szCs w:val="24"/>
              </w:rPr>
              <w:t>Образовательная деятельность</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w:t>
            </w:r>
          </w:p>
        </w:tc>
        <w:tc>
          <w:tcPr>
            <w:tcW w:w="1113" w:type="pct"/>
            <w:tcBorders>
              <w:top w:val="single" w:sz="8" w:space="0" w:color="000000"/>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286</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w:t>
            </w:r>
          </w:p>
        </w:tc>
        <w:tc>
          <w:tcPr>
            <w:tcW w:w="1113" w:type="pct"/>
            <w:tcBorders>
              <w:top w:val="single" w:sz="4" w:space="0" w:color="auto"/>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118</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lastRenderedPageBreak/>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w:t>
            </w:r>
          </w:p>
        </w:tc>
        <w:tc>
          <w:tcPr>
            <w:tcW w:w="1113" w:type="pct"/>
            <w:tcBorders>
              <w:top w:val="single" w:sz="4" w:space="0" w:color="auto"/>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132</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w:t>
            </w:r>
          </w:p>
        </w:tc>
        <w:tc>
          <w:tcPr>
            <w:tcW w:w="1113" w:type="pct"/>
            <w:tcBorders>
              <w:top w:val="single" w:sz="4" w:space="0" w:color="auto"/>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36</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105 (39,6%)</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Средний балл ГИА выпускников 9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балл</w:t>
            </w:r>
          </w:p>
        </w:tc>
        <w:tc>
          <w:tcPr>
            <w:tcW w:w="1113" w:type="pct"/>
            <w:tcBorders>
              <w:top w:val="single" w:sz="8" w:space="0" w:color="000000"/>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3,7</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Средний балл ГИА выпускников 9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балл</w:t>
            </w:r>
          </w:p>
        </w:tc>
        <w:tc>
          <w:tcPr>
            <w:tcW w:w="1113" w:type="pct"/>
            <w:tcBorders>
              <w:top w:val="single" w:sz="4" w:space="0" w:color="auto"/>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3,3</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Средний балл ЕГЭ выпускников 11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балл</w:t>
            </w:r>
          </w:p>
        </w:tc>
        <w:tc>
          <w:tcPr>
            <w:tcW w:w="1113" w:type="pct"/>
            <w:tcBorders>
              <w:top w:val="single" w:sz="4" w:space="0" w:color="auto"/>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65,1</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Средний балл ЕГЭ выпускников 11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балл</w:t>
            </w:r>
          </w:p>
        </w:tc>
        <w:tc>
          <w:tcPr>
            <w:tcW w:w="1113" w:type="pct"/>
            <w:tcBorders>
              <w:top w:val="single" w:sz="4" w:space="0" w:color="auto"/>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45,8</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0 (0%)</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r>
              <w:rPr>
                <w:rFonts w:ascii="Times New Roman" w:hAnsi="Times New Roman" w:cs="Times New Roman"/>
                <w:szCs w:val="24"/>
              </w:rPr>
              <w:t xml:space="preserve"> (с учетом осеннего этапа)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0 (0%)</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0 (0%)</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w:t>
            </w:r>
            <w:r>
              <w:rPr>
                <w:rFonts w:ascii="Times New Roman" w:hAnsi="Times New Roman" w:cs="Times New Roman"/>
                <w:szCs w:val="24"/>
              </w:rPr>
              <w:t xml:space="preserve"> (профильной)</w:t>
            </w:r>
            <w:r w:rsidRPr="00515C84">
              <w:rPr>
                <w:rFonts w:ascii="Times New Roman" w:hAnsi="Times New Roman" w:cs="Times New Roman"/>
                <w:szCs w:val="24"/>
              </w:rPr>
              <w:t>,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0 (0</w:t>
            </w:r>
            <w:r w:rsidRPr="00515C84">
              <w:rPr>
                <w:rFonts w:ascii="Times New Roman" w:hAnsi="Times New Roman" w:cs="Times New Roman"/>
                <w:szCs w:val="24"/>
              </w:rPr>
              <w:t>%)</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xml:space="preserve">Численность (удельный вес) выпускников 9 класса, которые не получили аттестаты, от общей </w:t>
            </w:r>
            <w:r w:rsidRPr="00515C84">
              <w:rPr>
                <w:rFonts w:ascii="Times New Roman" w:hAnsi="Times New Roman" w:cs="Times New Roman"/>
                <w:szCs w:val="24"/>
              </w:rPr>
              <w:lastRenderedPageBreak/>
              <w:t>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lastRenderedPageBreak/>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1 (2,4</w:t>
            </w:r>
            <w:r w:rsidRPr="00515C84">
              <w:rPr>
                <w:rFonts w:ascii="Times New Roman" w:hAnsi="Times New Roman" w:cs="Times New Roman"/>
                <w:szCs w:val="24"/>
              </w:rPr>
              <w:t>%)</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lastRenderedPageBreak/>
              <w:t>Численность (удельный вес) выпускников 11 класса, которые не получили аттестаты,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0 (0%)</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2 (4,9</w:t>
            </w:r>
            <w:r w:rsidRPr="00515C84">
              <w:rPr>
                <w:rFonts w:ascii="Times New Roman" w:hAnsi="Times New Roman" w:cs="Times New Roman"/>
                <w:szCs w:val="24"/>
              </w:rPr>
              <w:t>%)</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0 (0</w:t>
            </w:r>
            <w:r w:rsidRPr="00515C84">
              <w:rPr>
                <w:rFonts w:ascii="Times New Roman" w:hAnsi="Times New Roman" w:cs="Times New Roman"/>
                <w:szCs w:val="24"/>
              </w:rPr>
              <w:t>%)</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148(51,7</w:t>
            </w:r>
            <w:r w:rsidRPr="00515C84">
              <w:rPr>
                <w:rFonts w:ascii="Times New Roman" w:hAnsi="Times New Roman" w:cs="Times New Roman"/>
                <w:szCs w:val="24"/>
              </w:rPr>
              <w:t>%)</w:t>
            </w:r>
          </w:p>
        </w:tc>
      </w:tr>
      <w:tr w:rsidR="00E26BBD" w:rsidRPr="00515C84" w:rsidTr="00963D46">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4" w:space="0" w:color="auto"/>
              <w:left w:val="single" w:sz="8" w:space="0" w:color="000000"/>
              <w:bottom w:val="nil"/>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p>
        </w:tc>
      </w:tr>
      <w:tr w:rsidR="00E26BBD" w:rsidRPr="00515C84" w:rsidTr="00963D46">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nil"/>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14</w:t>
            </w:r>
            <w:r w:rsidRPr="00515C84">
              <w:rPr>
                <w:rFonts w:ascii="Times New Roman" w:hAnsi="Times New Roman" w:cs="Times New Roman"/>
                <w:szCs w:val="24"/>
              </w:rPr>
              <w:t xml:space="preserve"> (</w:t>
            </w:r>
            <w:r>
              <w:rPr>
                <w:rFonts w:ascii="Times New Roman" w:hAnsi="Times New Roman" w:cs="Times New Roman"/>
                <w:szCs w:val="24"/>
              </w:rPr>
              <w:t>4,9</w:t>
            </w:r>
            <w:r w:rsidRPr="00515C84">
              <w:rPr>
                <w:rFonts w:ascii="Times New Roman" w:hAnsi="Times New Roman" w:cs="Times New Roman"/>
                <w:szCs w:val="24"/>
              </w:rPr>
              <w:t>%)</w:t>
            </w:r>
          </w:p>
        </w:tc>
      </w:tr>
      <w:tr w:rsidR="00E26BBD" w:rsidRPr="00515C84" w:rsidTr="00963D46">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федерального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7 (2,4</w:t>
            </w:r>
            <w:r w:rsidRPr="00515C84">
              <w:rPr>
                <w:rFonts w:ascii="Times New Roman" w:hAnsi="Times New Roman" w:cs="Times New Roman"/>
                <w:szCs w:val="24"/>
              </w:rPr>
              <w:t>%)</w:t>
            </w:r>
          </w:p>
        </w:tc>
      </w:tr>
      <w:tr w:rsidR="00E26BBD" w:rsidRPr="00515C84" w:rsidTr="00963D46">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международного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0 (0%)</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0 (0%)</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учащихся 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15 (5,2</w:t>
            </w:r>
            <w:r w:rsidRPr="00515C84">
              <w:rPr>
                <w:rFonts w:ascii="Times New Roman" w:hAnsi="Times New Roman" w:cs="Times New Roman"/>
                <w:szCs w:val="24"/>
              </w:rPr>
              <w:t>%)</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xml:space="preserve">Численность (удельный вес) учащихся по программам с применением дистанционных </w:t>
            </w:r>
            <w:r w:rsidRPr="00515C84">
              <w:rPr>
                <w:rFonts w:ascii="Times New Roman" w:hAnsi="Times New Roman" w:cs="Times New Roman"/>
                <w:szCs w:val="24"/>
              </w:rPr>
              <w:lastRenderedPageBreak/>
              <w:t>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lastRenderedPageBreak/>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0 (0%)</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lastRenderedPageBreak/>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0 (0%)</w:t>
            </w:r>
          </w:p>
        </w:tc>
      </w:tr>
      <w:tr w:rsidR="00E26BBD" w:rsidRPr="00515C84" w:rsidTr="00963D46">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Общая численность педработников, в том числе количество педработников:</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w:t>
            </w:r>
          </w:p>
        </w:tc>
        <w:tc>
          <w:tcPr>
            <w:tcW w:w="1113" w:type="pct"/>
            <w:tcBorders>
              <w:top w:val="single" w:sz="8" w:space="0" w:color="000000"/>
              <w:left w:val="single" w:sz="8" w:space="0" w:color="000000"/>
              <w:bottom w:val="nil"/>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25</w:t>
            </w:r>
          </w:p>
        </w:tc>
      </w:tr>
      <w:tr w:rsidR="00E26BBD" w:rsidRPr="00515C84" w:rsidTr="00963D46">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23</w:t>
            </w:r>
          </w:p>
        </w:tc>
      </w:tr>
      <w:tr w:rsidR="00E26BBD" w:rsidRPr="00515C84" w:rsidTr="00963D46">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23</w:t>
            </w:r>
          </w:p>
        </w:tc>
      </w:tr>
      <w:tr w:rsidR="00E26BBD" w:rsidRPr="00515C84" w:rsidTr="00963D46">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2</w:t>
            </w:r>
          </w:p>
        </w:tc>
      </w:tr>
      <w:tr w:rsidR="00E26BBD" w:rsidRPr="00515C84" w:rsidTr="00963D46">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2</w:t>
            </w:r>
          </w:p>
        </w:tc>
      </w:tr>
      <w:tr w:rsidR="00E26BBD" w:rsidRPr="00515C84" w:rsidTr="00963D46">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педработников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nil"/>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p>
        </w:tc>
      </w:tr>
      <w:tr w:rsidR="00E26BBD" w:rsidRPr="00515C84" w:rsidTr="00963D46">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с высшей</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6(24</w:t>
            </w:r>
            <w:r w:rsidRPr="00515C84">
              <w:rPr>
                <w:rFonts w:ascii="Times New Roman" w:hAnsi="Times New Roman" w:cs="Times New Roman"/>
                <w:szCs w:val="24"/>
              </w:rPr>
              <w:t>%)</w:t>
            </w:r>
          </w:p>
        </w:tc>
      </w:tr>
      <w:tr w:rsidR="00E26BBD" w:rsidRPr="00515C84" w:rsidTr="00963D46">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первой</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14 (56</w:t>
            </w:r>
            <w:r w:rsidRPr="00515C84">
              <w:rPr>
                <w:rFonts w:ascii="Times New Roman" w:hAnsi="Times New Roman" w:cs="Times New Roman"/>
                <w:szCs w:val="24"/>
              </w:rPr>
              <w:t>%)</w:t>
            </w:r>
          </w:p>
        </w:tc>
      </w:tr>
      <w:tr w:rsidR="00E26BBD" w:rsidRPr="00515C84" w:rsidTr="00963D46">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педработников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nil"/>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p>
        </w:tc>
      </w:tr>
      <w:tr w:rsidR="00E26BBD" w:rsidRPr="00515C84" w:rsidTr="00963D46">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до 5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4 (16</w:t>
            </w:r>
            <w:r w:rsidRPr="00515C84">
              <w:rPr>
                <w:rFonts w:ascii="Times New Roman" w:hAnsi="Times New Roman" w:cs="Times New Roman"/>
                <w:szCs w:val="24"/>
              </w:rPr>
              <w:t>%)</w:t>
            </w:r>
          </w:p>
        </w:tc>
      </w:tr>
      <w:tr w:rsidR="00E26BBD" w:rsidRPr="00515C84" w:rsidTr="00963D46">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больше 30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 xml:space="preserve"> </w:t>
            </w:r>
            <w:r>
              <w:rPr>
                <w:rFonts w:ascii="Times New Roman" w:hAnsi="Times New Roman" w:cs="Times New Roman"/>
                <w:szCs w:val="24"/>
              </w:rPr>
              <w:t xml:space="preserve">8 </w:t>
            </w:r>
            <w:r w:rsidRPr="00515C84">
              <w:rPr>
                <w:rFonts w:ascii="Times New Roman" w:hAnsi="Times New Roman" w:cs="Times New Roman"/>
                <w:szCs w:val="24"/>
              </w:rPr>
              <w:t>(</w:t>
            </w:r>
            <w:r>
              <w:rPr>
                <w:rFonts w:ascii="Times New Roman" w:hAnsi="Times New Roman" w:cs="Times New Roman"/>
                <w:szCs w:val="24"/>
              </w:rPr>
              <w:t>32</w:t>
            </w:r>
            <w:r w:rsidRPr="00515C84">
              <w:rPr>
                <w:rFonts w:ascii="Times New Roman" w:hAnsi="Times New Roman" w:cs="Times New Roman"/>
                <w:szCs w:val="24"/>
              </w:rPr>
              <w:t>%)</w:t>
            </w:r>
          </w:p>
        </w:tc>
      </w:tr>
      <w:tr w:rsidR="00E26BBD" w:rsidRPr="00515C84" w:rsidTr="00963D46">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педработников от общей 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nil"/>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p>
        </w:tc>
      </w:tr>
      <w:tr w:rsidR="00E26BBD" w:rsidRPr="00515C84" w:rsidTr="00963D46">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lastRenderedPageBreak/>
              <w:t>− до 30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2</w:t>
            </w:r>
            <w:r w:rsidRPr="00515C84">
              <w:rPr>
                <w:rFonts w:ascii="Times New Roman" w:hAnsi="Times New Roman" w:cs="Times New Roman"/>
                <w:szCs w:val="24"/>
              </w:rPr>
              <w:t xml:space="preserve"> (</w:t>
            </w:r>
            <w:r>
              <w:rPr>
                <w:rFonts w:ascii="Times New Roman" w:hAnsi="Times New Roman" w:cs="Times New Roman"/>
                <w:szCs w:val="24"/>
              </w:rPr>
              <w:t>8</w:t>
            </w:r>
            <w:r w:rsidRPr="00515C84">
              <w:rPr>
                <w:rFonts w:ascii="Times New Roman" w:hAnsi="Times New Roman" w:cs="Times New Roman"/>
                <w:szCs w:val="24"/>
              </w:rPr>
              <w:t>%)</w:t>
            </w:r>
          </w:p>
        </w:tc>
      </w:tr>
      <w:tr w:rsidR="00E26BBD" w:rsidRPr="00515C84" w:rsidTr="00963D46">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от 55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6 (24</w:t>
            </w:r>
            <w:r w:rsidRPr="00515C84">
              <w:rPr>
                <w:rFonts w:ascii="Times New Roman" w:hAnsi="Times New Roman" w:cs="Times New Roman"/>
                <w:szCs w:val="24"/>
              </w:rPr>
              <w:t>%)</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shd w:val="clear" w:color="auto" w:fill="auto"/>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 xml:space="preserve">25 </w:t>
            </w:r>
            <w:r w:rsidRPr="00515C84">
              <w:rPr>
                <w:rFonts w:ascii="Times New Roman" w:hAnsi="Times New Roman" w:cs="Times New Roman"/>
                <w:szCs w:val="24"/>
              </w:rPr>
              <w:t>(</w:t>
            </w:r>
            <w:r>
              <w:rPr>
                <w:rFonts w:ascii="Times New Roman" w:hAnsi="Times New Roman" w:cs="Times New Roman"/>
                <w:szCs w:val="24"/>
              </w:rPr>
              <w:t>100</w:t>
            </w:r>
            <w:r w:rsidRPr="00515C84">
              <w:rPr>
                <w:rFonts w:ascii="Times New Roman" w:hAnsi="Times New Roman" w:cs="Times New Roman"/>
                <w:szCs w:val="24"/>
              </w:rPr>
              <w:t>%)</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shd w:val="clear" w:color="auto" w:fill="auto"/>
          </w:tcPr>
          <w:p w:rsidR="00E26BBD" w:rsidRPr="00515C84" w:rsidRDefault="00E26BBD" w:rsidP="00963D46">
            <w:pPr>
              <w:tabs>
                <w:tab w:val="left" w:pos="642"/>
                <w:tab w:val="center" w:pos="1661"/>
              </w:tabs>
              <w:spacing w:after="0"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25 (100</w:t>
            </w:r>
            <w:r w:rsidRPr="00515C84">
              <w:rPr>
                <w:rFonts w:ascii="Times New Roman" w:hAnsi="Times New Roman" w:cs="Times New Roman"/>
                <w:szCs w:val="24"/>
              </w:rPr>
              <w:t>%)</w:t>
            </w:r>
          </w:p>
        </w:tc>
      </w:tr>
      <w:tr w:rsidR="00E26BBD" w:rsidRPr="00515C84" w:rsidTr="00963D46">
        <w:trPr>
          <w:trHeight w:val="291"/>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bCs/>
                <w:szCs w:val="24"/>
              </w:rPr>
            </w:pPr>
            <w:r w:rsidRPr="00515C84">
              <w:rPr>
                <w:rFonts w:ascii="Times New Roman" w:hAnsi="Times New Roman" w:cs="Times New Roman"/>
                <w:bCs/>
                <w:szCs w:val="24"/>
              </w:rPr>
              <w:t>Инфраструктура</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единиц</w:t>
            </w:r>
          </w:p>
        </w:tc>
        <w:tc>
          <w:tcPr>
            <w:tcW w:w="1113" w:type="pct"/>
            <w:tcBorders>
              <w:top w:val="single" w:sz="8" w:space="0" w:color="000000"/>
              <w:left w:val="single" w:sz="8" w:space="0" w:color="000000"/>
              <w:bottom w:val="single" w:sz="8" w:space="0" w:color="000000"/>
              <w:right w:val="single" w:sz="8" w:space="0" w:color="000000"/>
            </w:tcBorders>
            <w:shd w:val="clear" w:color="auto" w:fill="auto"/>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0,14</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единиц</w:t>
            </w:r>
          </w:p>
        </w:tc>
        <w:tc>
          <w:tcPr>
            <w:tcW w:w="1113" w:type="pct"/>
            <w:tcBorders>
              <w:top w:val="single" w:sz="8" w:space="0" w:color="000000"/>
              <w:left w:val="single" w:sz="8" w:space="0" w:color="000000"/>
              <w:bottom w:val="single" w:sz="8" w:space="0" w:color="000000"/>
              <w:right w:val="single" w:sz="8" w:space="0" w:color="000000"/>
            </w:tcBorders>
            <w:shd w:val="clear" w:color="auto" w:fill="auto"/>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25</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да/нет</w:t>
            </w:r>
          </w:p>
        </w:tc>
        <w:tc>
          <w:tcPr>
            <w:tcW w:w="1113" w:type="pct"/>
            <w:tcBorders>
              <w:top w:val="single" w:sz="8" w:space="0" w:color="000000"/>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да</w:t>
            </w:r>
          </w:p>
        </w:tc>
      </w:tr>
      <w:tr w:rsidR="00E26BBD" w:rsidRPr="00515C84" w:rsidTr="00963D46">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да/нет</w:t>
            </w:r>
          </w:p>
        </w:tc>
        <w:tc>
          <w:tcPr>
            <w:tcW w:w="1113" w:type="pct"/>
            <w:tcBorders>
              <w:top w:val="single" w:sz="8" w:space="0" w:color="000000"/>
              <w:left w:val="single" w:sz="8" w:space="0" w:color="000000"/>
              <w:bottom w:val="nil"/>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да</w:t>
            </w:r>
          </w:p>
        </w:tc>
      </w:tr>
      <w:tr w:rsidR="00E26BBD" w:rsidRPr="00515C84" w:rsidTr="00963D46">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рабочих мест для работы на компьютере или ноутбуке</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да</w:t>
            </w:r>
          </w:p>
        </w:tc>
      </w:tr>
      <w:tr w:rsidR="00E26BBD" w:rsidRPr="00515C84" w:rsidTr="00963D46">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медиатеки</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да</w:t>
            </w:r>
          </w:p>
        </w:tc>
      </w:tr>
      <w:tr w:rsidR="00E26BBD" w:rsidRPr="00515C84" w:rsidTr="00963D46">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средств сканирования и распознавания текста</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да</w:t>
            </w:r>
          </w:p>
        </w:tc>
      </w:tr>
      <w:tr w:rsidR="00E26BBD" w:rsidRPr="00515C84" w:rsidTr="00963D46">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выхода в интернет с библиотечных компьютеров</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да</w:t>
            </w:r>
          </w:p>
        </w:tc>
      </w:tr>
      <w:tr w:rsidR="00E26BBD" w:rsidRPr="00515C84" w:rsidTr="00963D46">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 системы контроля распечатки материалов</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да</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lastRenderedPageBreak/>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E26BBD" w:rsidRPr="00515C84" w:rsidRDefault="00E26BBD" w:rsidP="00963D46">
            <w:pPr>
              <w:spacing w:after="0" w:line="360" w:lineRule="auto"/>
              <w:jc w:val="center"/>
              <w:rPr>
                <w:rFonts w:ascii="Times New Roman" w:hAnsi="Times New Roman" w:cs="Times New Roman"/>
                <w:szCs w:val="24"/>
              </w:rPr>
            </w:pPr>
            <w:r>
              <w:rPr>
                <w:rFonts w:ascii="Times New Roman" w:hAnsi="Times New Roman" w:cs="Times New Roman"/>
                <w:szCs w:val="24"/>
              </w:rPr>
              <w:t>286</w:t>
            </w:r>
            <w:r w:rsidRPr="00515C84">
              <w:rPr>
                <w:rFonts w:ascii="Times New Roman" w:hAnsi="Times New Roman" w:cs="Times New Roman"/>
                <w:szCs w:val="24"/>
              </w:rPr>
              <w:t xml:space="preserve"> (100%)</w:t>
            </w:r>
          </w:p>
        </w:tc>
      </w:tr>
      <w:tr w:rsidR="00E26BBD" w:rsidRPr="00515C84" w:rsidTr="00963D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rPr>
                <w:rFonts w:ascii="Times New Roman" w:hAnsi="Times New Roman" w:cs="Times New Roman"/>
                <w:szCs w:val="24"/>
              </w:rPr>
            </w:pPr>
            <w:r w:rsidRPr="00515C84">
              <w:rPr>
                <w:rFonts w:ascii="Times New Roman" w:hAnsi="Times New Roman" w:cs="Times New Roman"/>
                <w:szCs w:val="24"/>
              </w:rPr>
              <w:t>Общая площадь помещений для образовательного процесса в расчете на одного обучающегося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кв. м</w:t>
            </w:r>
          </w:p>
        </w:tc>
        <w:tc>
          <w:tcPr>
            <w:tcW w:w="1113" w:type="pct"/>
            <w:tcBorders>
              <w:top w:val="single" w:sz="8" w:space="0" w:color="000000"/>
              <w:left w:val="single" w:sz="8" w:space="0" w:color="000000"/>
              <w:bottom w:val="single" w:sz="8" w:space="0" w:color="000000"/>
              <w:right w:val="single" w:sz="8" w:space="0" w:color="000000"/>
            </w:tcBorders>
            <w:shd w:val="clear" w:color="auto" w:fill="auto"/>
          </w:tcPr>
          <w:p w:rsidR="00E26BBD" w:rsidRPr="00515C84" w:rsidRDefault="00E26BBD" w:rsidP="00963D46">
            <w:pPr>
              <w:spacing w:after="0" w:line="360" w:lineRule="auto"/>
              <w:jc w:val="center"/>
              <w:rPr>
                <w:rFonts w:ascii="Times New Roman" w:hAnsi="Times New Roman" w:cs="Times New Roman"/>
                <w:szCs w:val="24"/>
              </w:rPr>
            </w:pPr>
            <w:r w:rsidRPr="00515C84">
              <w:rPr>
                <w:rFonts w:ascii="Times New Roman" w:hAnsi="Times New Roman" w:cs="Times New Roman"/>
                <w:szCs w:val="24"/>
              </w:rPr>
              <w:t>3</w:t>
            </w:r>
            <w:r>
              <w:rPr>
                <w:rFonts w:ascii="Times New Roman" w:hAnsi="Times New Roman" w:cs="Times New Roman"/>
                <w:szCs w:val="24"/>
              </w:rPr>
              <w:t>,6</w:t>
            </w:r>
          </w:p>
        </w:tc>
      </w:tr>
    </w:tbl>
    <w:p w:rsidR="00E26BBD" w:rsidRPr="00515C84" w:rsidRDefault="00E26BBD" w:rsidP="00E26BBD">
      <w:pPr>
        <w:spacing w:after="0" w:line="360" w:lineRule="auto"/>
        <w:jc w:val="both"/>
        <w:rPr>
          <w:rFonts w:ascii="Times New Roman" w:hAnsi="Times New Roman" w:cs="Times New Roman"/>
          <w:szCs w:val="24"/>
        </w:rPr>
      </w:pPr>
      <w:r w:rsidRPr="00515C84">
        <w:rPr>
          <w:rFonts w:ascii="Times New Roman" w:hAnsi="Times New Roman" w:cs="Times New Roman"/>
          <w:szCs w:val="24"/>
        </w:rPr>
        <w:t>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E26BBD" w:rsidRDefault="00E26BBD" w:rsidP="00E26BBD">
      <w:pPr>
        <w:spacing w:after="0" w:line="360" w:lineRule="auto"/>
        <w:jc w:val="both"/>
        <w:rPr>
          <w:rFonts w:ascii="Times New Roman" w:hAnsi="Times New Roman" w:cs="Times New Roman"/>
          <w:szCs w:val="24"/>
        </w:rPr>
      </w:pPr>
      <w:r w:rsidRPr="00515C84">
        <w:rPr>
          <w:rFonts w:ascii="Times New Roman" w:hAnsi="Times New Roman" w:cs="Times New Roman"/>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w:t>
      </w:r>
      <w:r>
        <w:rPr>
          <w:rFonts w:ascii="Times New Roman" w:hAnsi="Times New Roman" w:cs="Times New Roman"/>
          <w:szCs w:val="24"/>
        </w:rPr>
        <w:t>озволяет обеспечивать стабильные</w:t>
      </w:r>
      <w:r w:rsidRPr="00515C84">
        <w:rPr>
          <w:rFonts w:ascii="Times New Roman" w:hAnsi="Times New Roman" w:cs="Times New Roman"/>
          <w:szCs w:val="24"/>
        </w:rPr>
        <w:t xml:space="preserve"> качественны</w:t>
      </w:r>
      <w:r>
        <w:rPr>
          <w:rFonts w:ascii="Times New Roman" w:hAnsi="Times New Roman" w:cs="Times New Roman"/>
          <w:szCs w:val="24"/>
        </w:rPr>
        <w:t>е результаты</w:t>
      </w:r>
      <w:r w:rsidRPr="00515C84">
        <w:rPr>
          <w:rFonts w:ascii="Times New Roman" w:hAnsi="Times New Roman" w:cs="Times New Roman"/>
          <w:szCs w:val="24"/>
        </w:rPr>
        <w:t xml:space="preserve"> образовательных достижений обучающихся.</w:t>
      </w:r>
    </w:p>
    <w:p w:rsidR="00E26BBD" w:rsidRDefault="00E26BBD">
      <w:bookmarkStart w:id="0" w:name="_GoBack"/>
      <w:bookmarkEnd w:id="0"/>
    </w:p>
    <w:sectPr w:rsidR="00E26BBD" w:rsidSect="00E26BB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115E"/>
    <w:multiLevelType w:val="hybridMultilevel"/>
    <w:tmpl w:val="F1362896"/>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1F2BC7"/>
    <w:multiLevelType w:val="hybridMultilevel"/>
    <w:tmpl w:val="7EA87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2020CE"/>
    <w:multiLevelType w:val="hybridMultilevel"/>
    <w:tmpl w:val="07AC9ED0"/>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CE0409"/>
    <w:multiLevelType w:val="hybridMultilevel"/>
    <w:tmpl w:val="0EF63B0A"/>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3C7614"/>
    <w:multiLevelType w:val="multilevel"/>
    <w:tmpl w:val="6C7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BD"/>
    <w:rsid w:val="007B3C9A"/>
    <w:rsid w:val="00B756B4"/>
    <w:rsid w:val="00E2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E26BBD"/>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B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BBD"/>
    <w:rPr>
      <w:rFonts w:ascii="Tahoma" w:hAnsi="Tahoma" w:cs="Tahoma"/>
      <w:sz w:val="16"/>
      <w:szCs w:val="16"/>
    </w:rPr>
  </w:style>
  <w:style w:type="character" w:customStyle="1" w:styleId="30">
    <w:name w:val="Заголовок 3 Знак"/>
    <w:basedOn w:val="a0"/>
    <w:link w:val="3"/>
    <w:uiPriority w:val="9"/>
    <w:semiHidden/>
    <w:rsid w:val="00E26BBD"/>
    <w:rPr>
      <w:rFonts w:ascii="Cambria" w:eastAsia="Times New Roman" w:hAnsi="Cambria" w:cs="Times New Roman"/>
      <w:b/>
      <w:bCs/>
      <w:sz w:val="26"/>
      <w:szCs w:val="26"/>
    </w:rPr>
  </w:style>
  <w:style w:type="character" w:styleId="a5">
    <w:name w:val="Hyperlink"/>
    <w:uiPriority w:val="99"/>
    <w:unhideWhenUsed/>
    <w:rsid w:val="00E26BBD"/>
    <w:rPr>
      <w:color w:val="0000FF"/>
      <w:u w:val="single"/>
    </w:rPr>
  </w:style>
  <w:style w:type="paragraph" w:styleId="a6">
    <w:name w:val="List Paragraph"/>
    <w:basedOn w:val="a"/>
    <w:uiPriority w:val="34"/>
    <w:qFormat/>
    <w:rsid w:val="00E26BBD"/>
    <w:pPr>
      <w:ind w:left="720"/>
      <w:contextualSpacing/>
    </w:pPr>
    <w:rPr>
      <w:rFonts w:ascii="Arial" w:eastAsia="Calibri" w:hAnsi="Arial" w:cs="Arial"/>
      <w:sz w:val="24"/>
    </w:rPr>
  </w:style>
  <w:style w:type="table" w:styleId="a7">
    <w:name w:val="Table Grid"/>
    <w:basedOn w:val="a1"/>
    <w:uiPriority w:val="59"/>
    <w:rsid w:val="00E26B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a9"/>
    <w:uiPriority w:val="99"/>
    <w:semiHidden/>
    <w:unhideWhenUsed/>
    <w:rsid w:val="00E26BBD"/>
    <w:rPr>
      <w:rFonts w:ascii="Arial" w:eastAsia="Calibri" w:hAnsi="Arial" w:cs="Arial"/>
      <w:sz w:val="20"/>
      <w:szCs w:val="20"/>
    </w:rPr>
  </w:style>
  <w:style w:type="character" w:customStyle="1" w:styleId="a9">
    <w:name w:val="Текст примечания Знак"/>
    <w:basedOn w:val="a0"/>
    <w:link w:val="a8"/>
    <w:uiPriority w:val="99"/>
    <w:semiHidden/>
    <w:rsid w:val="00E26BBD"/>
    <w:rPr>
      <w:rFonts w:ascii="Arial" w:eastAsia="Calibri" w:hAnsi="Arial" w:cs="Arial"/>
      <w:sz w:val="20"/>
      <w:szCs w:val="20"/>
    </w:rPr>
  </w:style>
  <w:style w:type="character" w:styleId="aa">
    <w:name w:val="annotation reference"/>
    <w:uiPriority w:val="99"/>
    <w:semiHidden/>
    <w:unhideWhenUsed/>
    <w:rsid w:val="00E26BBD"/>
    <w:rPr>
      <w:sz w:val="16"/>
      <w:szCs w:val="16"/>
    </w:rPr>
  </w:style>
  <w:style w:type="paragraph" w:styleId="ab">
    <w:name w:val="Normal (Web)"/>
    <w:basedOn w:val="a"/>
    <w:uiPriority w:val="99"/>
    <w:unhideWhenUsed/>
    <w:rsid w:val="00E26BBD"/>
    <w:pPr>
      <w:spacing w:before="100" w:beforeAutospacing="1" w:after="100" w:afterAutospacing="1" w:line="240" w:lineRule="auto"/>
    </w:pPr>
    <w:rPr>
      <w:rFonts w:ascii="Arial" w:eastAsia="Times New Roman" w:hAnsi="Arial" w:cs="Arial"/>
      <w:sz w:val="20"/>
      <w:szCs w:val="20"/>
      <w:lang w:eastAsia="ru-RU"/>
    </w:rPr>
  </w:style>
  <w:style w:type="paragraph" w:styleId="ac">
    <w:name w:val="annotation subject"/>
    <w:basedOn w:val="a8"/>
    <w:next w:val="a8"/>
    <w:link w:val="ad"/>
    <w:uiPriority w:val="99"/>
    <w:semiHidden/>
    <w:unhideWhenUsed/>
    <w:rsid w:val="00E26BBD"/>
    <w:rPr>
      <w:b/>
      <w:bCs/>
    </w:rPr>
  </w:style>
  <w:style w:type="character" w:customStyle="1" w:styleId="ad">
    <w:name w:val="Тема примечания Знак"/>
    <w:basedOn w:val="a9"/>
    <w:link w:val="ac"/>
    <w:uiPriority w:val="99"/>
    <w:semiHidden/>
    <w:rsid w:val="00E26BBD"/>
    <w:rPr>
      <w:rFonts w:ascii="Arial" w:eastAsia="Calibri" w:hAnsi="Arial" w:cs="Arial"/>
      <w:b/>
      <w:bCs/>
      <w:sz w:val="20"/>
      <w:szCs w:val="20"/>
    </w:rPr>
  </w:style>
  <w:style w:type="paragraph" w:styleId="ae">
    <w:name w:val="header"/>
    <w:basedOn w:val="a"/>
    <w:link w:val="af"/>
    <w:uiPriority w:val="99"/>
    <w:semiHidden/>
    <w:unhideWhenUsed/>
    <w:rsid w:val="00E26BBD"/>
    <w:pPr>
      <w:tabs>
        <w:tab w:val="center" w:pos="4677"/>
        <w:tab w:val="right" w:pos="9355"/>
      </w:tabs>
      <w:spacing w:after="0" w:line="240" w:lineRule="auto"/>
    </w:pPr>
    <w:rPr>
      <w:rFonts w:ascii="Arial" w:eastAsia="Calibri" w:hAnsi="Arial" w:cs="Arial"/>
      <w:sz w:val="24"/>
    </w:rPr>
  </w:style>
  <w:style w:type="character" w:customStyle="1" w:styleId="af">
    <w:name w:val="Верхний колонтитул Знак"/>
    <w:basedOn w:val="a0"/>
    <w:link w:val="ae"/>
    <w:uiPriority w:val="99"/>
    <w:semiHidden/>
    <w:rsid w:val="00E26BBD"/>
    <w:rPr>
      <w:rFonts w:ascii="Arial" w:eastAsia="Calibri" w:hAnsi="Arial" w:cs="Arial"/>
      <w:sz w:val="24"/>
    </w:rPr>
  </w:style>
  <w:style w:type="paragraph" w:styleId="af0">
    <w:name w:val="footer"/>
    <w:basedOn w:val="a"/>
    <w:link w:val="af1"/>
    <w:uiPriority w:val="99"/>
    <w:semiHidden/>
    <w:unhideWhenUsed/>
    <w:rsid w:val="00E26BBD"/>
    <w:pPr>
      <w:tabs>
        <w:tab w:val="center" w:pos="4677"/>
        <w:tab w:val="right" w:pos="9355"/>
      </w:tabs>
      <w:spacing w:after="0" w:line="240" w:lineRule="auto"/>
    </w:pPr>
    <w:rPr>
      <w:rFonts w:ascii="Arial" w:eastAsia="Calibri" w:hAnsi="Arial" w:cs="Arial"/>
      <w:sz w:val="24"/>
    </w:rPr>
  </w:style>
  <w:style w:type="character" w:customStyle="1" w:styleId="af1">
    <w:name w:val="Нижний колонтитул Знак"/>
    <w:basedOn w:val="a0"/>
    <w:link w:val="af0"/>
    <w:uiPriority w:val="99"/>
    <w:semiHidden/>
    <w:rsid w:val="00E26BBD"/>
    <w:rPr>
      <w:rFonts w:ascii="Arial" w:eastAsia="Calibri" w:hAnsi="Arial" w:cs="Arial"/>
      <w:sz w:val="24"/>
    </w:rPr>
  </w:style>
  <w:style w:type="paragraph" w:styleId="af2">
    <w:name w:val="Body Text Indent"/>
    <w:basedOn w:val="a"/>
    <w:link w:val="af3"/>
    <w:uiPriority w:val="99"/>
    <w:rsid w:val="00E26BBD"/>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E26BB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E26BBD"/>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B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BBD"/>
    <w:rPr>
      <w:rFonts w:ascii="Tahoma" w:hAnsi="Tahoma" w:cs="Tahoma"/>
      <w:sz w:val="16"/>
      <w:szCs w:val="16"/>
    </w:rPr>
  </w:style>
  <w:style w:type="character" w:customStyle="1" w:styleId="30">
    <w:name w:val="Заголовок 3 Знак"/>
    <w:basedOn w:val="a0"/>
    <w:link w:val="3"/>
    <w:uiPriority w:val="9"/>
    <w:semiHidden/>
    <w:rsid w:val="00E26BBD"/>
    <w:rPr>
      <w:rFonts w:ascii="Cambria" w:eastAsia="Times New Roman" w:hAnsi="Cambria" w:cs="Times New Roman"/>
      <w:b/>
      <w:bCs/>
      <w:sz w:val="26"/>
      <w:szCs w:val="26"/>
    </w:rPr>
  </w:style>
  <w:style w:type="character" w:styleId="a5">
    <w:name w:val="Hyperlink"/>
    <w:uiPriority w:val="99"/>
    <w:unhideWhenUsed/>
    <w:rsid w:val="00E26BBD"/>
    <w:rPr>
      <w:color w:val="0000FF"/>
      <w:u w:val="single"/>
    </w:rPr>
  </w:style>
  <w:style w:type="paragraph" w:styleId="a6">
    <w:name w:val="List Paragraph"/>
    <w:basedOn w:val="a"/>
    <w:uiPriority w:val="34"/>
    <w:qFormat/>
    <w:rsid w:val="00E26BBD"/>
    <w:pPr>
      <w:ind w:left="720"/>
      <w:contextualSpacing/>
    </w:pPr>
    <w:rPr>
      <w:rFonts w:ascii="Arial" w:eastAsia="Calibri" w:hAnsi="Arial" w:cs="Arial"/>
      <w:sz w:val="24"/>
    </w:rPr>
  </w:style>
  <w:style w:type="table" w:styleId="a7">
    <w:name w:val="Table Grid"/>
    <w:basedOn w:val="a1"/>
    <w:uiPriority w:val="59"/>
    <w:rsid w:val="00E26B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a9"/>
    <w:uiPriority w:val="99"/>
    <w:semiHidden/>
    <w:unhideWhenUsed/>
    <w:rsid w:val="00E26BBD"/>
    <w:rPr>
      <w:rFonts w:ascii="Arial" w:eastAsia="Calibri" w:hAnsi="Arial" w:cs="Arial"/>
      <w:sz w:val="20"/>
      <w:szCs w:val="20"/>
    </w:rPr>
  </w:style>
  <w:style w:type="character" w:customStyle="1" w:styleId="a9">
    <w:name w:val="Текст примечания Знак"/>
    <w:basedOn w:val="a0"/>
    <w:link w:val="a8"/>
    <w:uiPriority w:val="99"/>
    <w:semiHidden/>
    <w:rsid w:val="00E26BBD"/>
    <w:rPr>
      <w:rFonts w:ascii="Arial" w:eastAsia="Calibri" w:hAnsi="Arial" w:cs="Arial"/>
      <w:sz w:val="20"/>
      <w:szCs w:val="20"/>
    </w:rPr>
  </w:style>
  <w:style w:type="character" w:styleId="aa">
    <w:name w:val="annotation reference"/>
    <w:uiPriority w:val="99"/>
    <w:semiHidden/>
    <w:unhideWhenUsed/>
    <w:rsid w:val="00E26BBD"/>
    <w:rPr>
      <w:sz w:val="16"/>
      <w:szCs w:val="16"/>
    </w:rPr>
  </w:style>
  <w:style w:type="paragraph" w:styleId="ab">
    <w:name w:val="Normal (Web)"/>
    <w:basedOn w:val="a"/>
    <w:uiPriority w:val="99"/>
    <w:unhideWhenUsed/>
    <w:rsid w:val="00E26BBD"/>
    <w:pPr>
      <w:spacing w:before="100" w:beforeAutospacing="1" w:after="100" w:afterAutospacing="1" w:line="240" w:lineRule="auto"/>
    </w:pPr>
    <w:rPr>
      <w:rFonts w:ascii="Arial" w:eastAsia="Times New Roman" w:hAnsi="Arial" w:cs="Arial"/>
      <w:sz w:val="20"/>
      <w:szCs w:val="20"/>
      <w:lang w:eastAsia="ru-RU"/>
    </w:rPr>
  </w:style>
  <w:style w:type="paragraph" w:styleId="ac">
    <w:name w:val="annotation subject"/>
    <w:basedOn w:val="a8"/>
    <w:next w:val="a8"/>
    <w:link w:val="ad"/>
    <w:uiPriority w:val="99"/>
    <w:semiHidden/>
    <w:unhideWhenUsed/>
    <w:rsid w:val="00E26BBD"/>
    <w:rPr>
      <w:b/>
      <w:bCs/>
    </w:rPr>
  </w:style>
  <w:style w:type="character" w:customStyle="1" w:styleId="ad">
    <w:name w:val="Тема примечания Знак"/>
    <w:basedOn w:val="a9"/>
    <w:link w:val="ac"/>
    <w:uiPriority w:val="99"/>
    <w:semiHidden/>
    <w:rsid w:val="00E26BBD"/>
    <w:rPr>
      <w:rFonts w:ascii="Arial" w:eastAsia="Calibri" w:hAnsi="Arial" w:cs="Arial"/>
      <w:b/>
      <w:bCs/>
      <w:sz w:val="20"/>
      <w:szCs w:val="20"/>
    </w:rPr>
  </w:style>
  <w:style w:type="paragraph" w:styleId="ae">
    <w:name w:val="header"/>
    <w:basedOn w:val="a"/>
    <w:link w:val="af"/>
    <w:uiPriority w:val="99"/>
    <w:semiHidden/>
    <w:unhideWhenUsed/>
    <w:rsid w:val="00E26BBD"/>
    <w:pPr>
      <w:tabs>
        <w:tab w:val="center" w:pos="4677"/>
        <w:tab w:val="right" w:pos="9355"/>
      </w:tabs>
      <w:spacing w:after="0" w:line="240" w:lineRule="auto"/>
    </w:pPr>
    <w:rPr>
      <w:rFonts w:ascii="Arial" w:eastAsia="Calibri" w:hAnsi="Arial" w:cs="Arial"/>
      <w:sz w:val="24"/>
    </w:rPr>
  </w:style>
  <w:style w:type="character" w:customStyle="1" w:styleId="af">
    <w:name w:val="Верхний колонтитул Знак"/>
    <w:basedOn w:val="a0"/>
    <w:link w:val="ae"/>
    <w:uiPriority w:val="99"/>
    <w:semiHidden/>
    <w:rsid w:val="00E26BBD"/>
    <w:rPr>
      <w:rFonts w:ascii="Arial" w:eastAsia="Calibri" w:hAnsi="Arial" w:cs="Arial"/>
      <w:sz w:val="24"/>
    </w:rPr>
  </w:style>
  <w:style w:type="paragraph" w:styleId="af0">
    <w:name w:val="footer"/>
    <w:basedOn w:val="a"/>
    <w:link w:val="af1"/>
    <w:uiPriority w:val="99"/>
    <w:semiHidden/>
    <w:unhideWhenUsed/>
    <w:rsid w:val="00E26BBD"/>
    <w:pPr>
      <w:tabs>
        <w:tab w:val="center" w:pos="4677"/>
        <w:tab w:val="right" w:pos="9355"/>
      </w:tabs>
      <w:spacing w:after="0" w:line="240" w:lineRule="auto"/>
    </w:pPr>
    <w:rPr>
      <w:rFonts w:ascii="Arial" w:eastAsia="Calibri" w:hAnsi="Arial" w:cs="Arial"/>
      <w:sz w:val="24"/>
    </w:rPr>
  </w:style>
  <w:style w:type="character" w:customStyle="1" w:styleId="af1">
    <w:name w:val="Нижний колонтитул Знак"/>
    <w:basedOn w:val="a0"/>
    <w:link w:val="af0"/>
    <w:uiPriority w:val="99"/>
    <w:semiHidden/>
    <w:rsid w:val="00E26BBD"/>
    <w:rPr>
      <w:rFonts w:ascii="Arial" w:eastAsia="Calibri" w:hAnsi="Arial" w:cs="Arial"/>
      <w:sz w:val="24"/>
    </w:rPr>
  </w:style>
  <w:style w:type="paragraph" w:styleId="af2">
    <w:name w:val="Body Text Indent"/>
    <w:basedOn w:val="a"/>
    <w:link w:val="af3"/>
    <w:uiPriority w:val="99"/>
    <w:rsid w:val="00E26BBD"/>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E26BB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1043;&#1048;&#1040;%202017\&#1048;&#1090;&#1086;&#1075;&#1080;%20&#1043;&#1048;&#104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9168853893263451E-2"/>
          <c:y val="0.20301550595010576"/>
          <c:w val="0.87702162229721325"/>
          <c:h val="0.57088875723058974"/>
        </c:manualLayout>
      </c:layout>
      <c:bar3DChart>
        <c:barDir val="col"/>
        <c:grouping val="clustered"/>
        <c:varyColors val="0"/>
        <c:ser>
          <c:idx val="0"/>
          <c:order val="0"/>
          <c:tx>
            <c:strRef>
              <c:f>Лист1!$B$1</c:f>
              <c:strCache>
                <c:ptCount val="1"/>
                <c:pt idx="0">
                  <c:v>2016 год</c:v>
                </c:pt>
              </c:strCache>
            </c:strRef>
          </c:tx>
          <c:invertIfNegative val="0"/>
          <c:cat>
            <c:strRef>
              <c:f>Лист1!$A$2:$A$6</c:f>
              <c:strCache>
                <c:ptCount val="5"/>
                <c:pt idx="0">
                  <c:v>всего</c:v>
                </c:pt>
                <c:pt idx="1">
                  <c:v>В том числе бюджет</c:v>
                </c:pt>
                <c:pt idx="2">
                  <c:v>В том числе внебюджет</c:v>
                </c:pt>
                <c:pt idx="3">
                  <c:v>Из общего числа вне школы</c:v>
                </c:pt>
                <c:pt idx="4">
                  <c:v>Из общего числа не заняты</c:v>
                </c:pt>
              </c:strCache>
            </c:strRef>
          </c:cat>
          <c:val>
            <c:numRef>
              <c:f>Лист1!$B$2:$B$6</c:f>
              <c:numCache>
                <c:formatCode>General</c:formatCode>
                <c:ptCount val="5"/>
                <c:pt idx="0">
                  <c:v>95</c:v>
                </c:pt>
                <c:pt idx="1">
                  <c:v>74</c:v>
                </c:pt>
                <c:pt idx="2">
                  <c:v>21</c:v>
                </c:pt>
                <c:pt idx="3">
                  <c:v>15</c:v>
                </c:pt>
                <c:pt idx="4">
                  <c:v>4</c:v>
                </c:pt>
              </c:numCache>
            </c:numRef>
          </c:val>
        </c:ser>
        <c:ser>
          <c:idx val="1"/>
          <c:order val="1"/>
          <c:tx>
            <c:strRef>
              <c:f>Лист1!$C$1</c:f>
              <c:strCache>
                <c:ptCount val="1"/>
                <c:pt idx="0">
                  <c:v>2017 год</c:v>
                </c:pt>
              </c:strCache>
            </c:strRef>
          </c:tx>
          <c:invertIfNegative val="0"/>
          <c:cat>
            <c:strRef>
              <c:f>Лист1!$A$2:$A$6</c:f>
              <c:strCache>
                <c:ptCount val="5"/>
                <c:pt idx="0">
                  <c:v>всего</c:v>
                </c:pt>
                <c:pt idx="1">
                  <c:v>В том числе бюджет</c:v>
                </c:pt>
                <c:pt idx="2">
                  <c:v>В том числе внебюджет</c:v>
                </c:pt>
                <c:pt idx="3">
                  <c:v>Из общего числа вне школы</c:v>
                </c:pt>
                <c:pt idx="4">
                  <c:v>Из общего числа не заняты</c:v>
                </c:pt>
              </c:strCache>
            </c:strRef>
          </c:cat>
          <c:val>
            <c:numRef>
              <c:f>Лист1!$C$2:$C$6</c:f>
              <c:numCache>
                <c:formatCode>General</c:formatCode>
                <c:ptCount val="5"/>
                <c:pt idx="0">
                  <c:v>96</c:v>
                </c:pt>
                <c:pt idx="1">
                  <c:v>76</c:v>
                </c:pt>
                <c:pt idx="2">
                  <c:v>20</c:v>
                </c:pt>
                <c:pt idx="3">
                  <c:v>16</c:v>
                </c:pt>
                <c:pt idx="4">
                  <c:v>3</c:v>
                </c:pt>
              </c:numCache>
            </c:numRef>
          </c:val>
        </c:ser>
        <c:dLbls>
          <c:showLegendKey val="0"/>
          <c:showVal val="0"/>
          <c:showCatName val="0"/>
          <c:showSerName val="0"/>
          <c:showPercent val="0"/>
          <c:showBubbleSize val="0"/>
        </c:dLbls>
        <c:gapWidth val="150"/>
        <c:shape val="box"/>
        <c:axId val="95175424"/>
        <c:axId val="95176960"/>
        <c:axId val="0"/>
      </c:bar3DChart>
      <c:catAx>
        <c:axId val="95175424"/>
        <c:scaling>
          <c:orientation val="minMax"/>
        </c:scaling>
        <c:delete val="0"/>
        <c:axPos val="b"/>
        <c:majorTickMark val="out"/>
        <c:minorTickMark val="none"/>
        <c:tickLblPos val="nextTo"/>
        <c:crossAx val="95176960"/>
        <c:crosses val="autoZero"/>
        <c:auto val="1"/>
        <c:lblAlgn val="ctr"/>
        <c:lblOffset val="100"/>
        <c:noMultiLvlLbl val="0"/>
      </c:catAx>
      <c:valAx>
        <c:axId val="95176960"/>
        <c:scaling>
          <c:orientation val="minMax"/>
        </c:scaling>
        <c:delete val="0"/>
        <c:axPos val="l"/>
        <c:majorGridlines/>
        <c:numFmt formatCode="General" sourceLinked="1"/>
        <c:majorTickMark val="out"/>
        <c:minorTickMark val="none"/>
        <c:tickLblPos val="nextTo"/>
        <c:crossAx val="95175424"/>
        <c:crosses val="autoZero"/>
        <c:crossBetween val="between"/>
      </c:valAx>
    </c:plotArea>
    <c:legend>
      <c:legendPos val="t"/>
      <c:layout>
        <c:manualLayout>
          <c:xMode val="edge"/>
          <c:yMode val="edge"/>
          <c:x val="0.34332937549473025"/>
          <c:y val="0.1422600846010755"/>
          <c:w val="0.30371099445902616"/>
          <c:h val="7.0394401549320987E-2"/>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4488407699037621E-2"/>
          <c:y val="0.23233996792067657"/>
          <c:w val="0.88495603674540679"/>
          <c:h val="0.61728565179352624"/>
        </c:manualLayout>
      </c:layout>
      <c:bar3DChart>
        <c:barDir val="col"/>
        <c:grouping val="clustered"/>
        <c:varyColors val="0"/>
        <c:ser>
          <c:idx val="0"/>
          <c:order val="0"/>
          <c:tx>
            <c:strRef>
              <c:f>'за три года'!$B$1</c:f>
              <c:strCache>
                <c:ptCount val="1"/>
                <c:pt idx="0">
                  <c:v>2014/2015</c:v>
                </c:pt>
              </c:strCache>
            </c:strRef>
          </c:tx>
          <c:invertIfNegative val="0"/>
          <c:cat>
            <c:strRef>
              <c:f>'за три года'!$A$2:$A$3</c:f>
              <c:strCache>
                <c:ptCount val="2"/>
                <c:pt idx="0">
                  <c:v>математика</c:v>
                </c:pt>
                <c:pt idx="1">
                  <c:v>русский язык</c:v>
                </c:pt>
              </c:strCache>
            </c:strRef>
          </c:cat>
          <c:val>
            <c:numRef>
              <c:f>'за три года'!$B$2:$B$3</c:f>
              <c:numCache>
                <c:formatCode>General</c:formatCode>
                <c:ptCount val="2"/>
                <c:pt idx="0">
                  <c:v>26.9</c:v>
                </c:pt>
                <c:pt idx="1">
                  <c:v>58.4</c:v>
                </c:pt>
              </c:numCache>
            </c:numRef>
          </c:val>
        </c:ser>
        <c:ser>
          <c:idx val="1"/>
          <c:order val="1"/>
          <c:tx>
            <c:strRef>
              <c:f>'за три года'!$C$1</c:f>
              <c:strCache>
                <c:ptCount val="1"/>
                <c:pt idx="0">
                  <c:v>2015/2016</c:v>
                </c:pt>
              </c:strCache>
            </c:strRef>
          </c:tx>
          <c:invertIfNegative val="0"/>
          <c:cat>
            <c:strRef>
              <c:f>'за три года'!$A$2:$A$3</c:f>
              <c:strCache>
                <c:ptCount val="2"/>
                <c:pt idx="0">
                  <c:v>математика</c:v>
                </c:pt>
                <c:pt idx="1">
                  <c:v>русский язык</c:v>
                </c:pt>
              </c:strCache>
            </c:strRef>
          </c:cat>
          <c:val>
            <c:numRef>
              <c:f>'за три года'!$C$2:$C$3</c:f>
              <c:numCache>
                <c:formatCode>General</c:formatCode>
                <c:ptCount val="2"/>
                <c:pt idx="0">
                  <c:v>32.800000000000011</c:v>
                </c:pt>
                <c:pt idx="1">
                  <c:v>62.6</c:v>
                </c:pt>
              </c:numCache>
            </c:numRef>
          </c:val>
        </c:ser>
        <c:ser>
          <c:idx val="2"/>
          <c:order val="2"/>
          <c:tx>
            <c:strRef>
              <c:f>'за три года'!$D$1</c:f>
              <c:strCache>
                <c:ptCount val="1"/>
                <c:pt idx="0">
                  <c:v>2016/2017</c:v>
                </c:pt>
              </c:strCache>
            </c:strRef>
          </c:tx>
          <c:invertIfNegative val="0"/>
          <c:cat>
            <c:strRef>
              <c:f>'за три года'!$A$2:$A$3</c:f>
              <c:strCache>
                <c:ptCount val="2"/>
                <c:pt idx="0">
                  <c:v>математика</c:v>
                </c:pt>
                <c:pt idx="1">
                  <c:v>русский язык</c:v>
                </c:pt>
              </c:strCache>
            </c:strRef>
          </c:cat>
          <c:val>
            <c:numRef>
              <c:f>'за три года'!$D$2:$D$3</c:f>
              <c:numCache>
                <c:formatCode>General</c:formatCode>
                <c:ptCount val="2"/>
                <c:pt idx="0">
                  <c:v>45.8</c:v>
                </c:pt>
                <c:pt idx="1">
                  <c:v>65.099999999999994</c:v>
                </c:pt>
              </c:numCache>
            </c:numRef>
          </c:val>
        </c:ser>
        <c:dLbls>
          <c:showLegendKey val="0"/>
          <c:showVal val="0"/>
          <c:showCatName val="0"/>
          <c:showSerName val="0"/>
          <c:showPercent val="0"/>
          <c:showBubbleSize val="0"/>
        </c:dLbls>
        <c:gapWidth val="150"/>
        <c:shape val="box"/>
        <c:axId val="95428992"/>
        <c:axId val="95430528"/>
        <c:axId val="0"/>
      </c:bar3DChart>
      <c:catAx>
        <c:axId val="95428992"/>
        <c:scaling>
          <c:orientation val="minMax"/>
        </c:scaling>
        <c:delete val="0"/>
        <c:axPos val="b"/>
        <c:majorTickMark val="out"/>
        <c:minorTickMark val="none"/>
        <c:tickLblPos val="nextTo"/>
        <c:crossAx val="95430528"/>
        <c:crosses val="autoZero"/>
        <c:auto val="1"/>
        <c:lblAlgn val="ctr"/>
        <c:lblOffset val="100"/>
        <c:noMultiLvlLbl val="0"/>
      </c:catAx>
      <c:valAx>
        <c:axId val="95430528"/>
        <c:scaling>
          <c:orientation val="minMax"/>
        </c:scaling>
        <c:delete val="0"/>
        <c:axPos val="l"/>
        <c:majorGridlines/>
        <c:numFmt formatCode="General" sourceLinked="1"/>
        <c:majorTickMark val="out"/>
        <c:minorTickMark val="none"/>
        <c:tickLblPos val="nextTo"/>
        <c:crossAx val="95428992"/>
        <c:crosses val="autoZero"/>
        <c:crossBetween val="between"/>
      </c:valAx>
    </c:plotArea>
    <c:legend>
      <c:legendPos val="t"/>
      <c:layout>
        <c:manualLayout>
          <c:xMode val="edge"/>
          <c:yMode val="edge"/>
          <c:x val="0.2263421641648686"/>
          <c:y val="0.15277777777777779"/>
          <c:w val="0.55404483814523231"/>
          <c:h val="8.3717191601049942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0.11429</cdr:x>
      <cdr:y>0.05583</cdr:y>
    </cdr:from>
    <cdr:to>
      <cdr:x>0.89683</cdr:x>
      <cdr:y>0.13107</cdr:y>
    </cdr:to>
    <cdr:sp macro="" textlink="">
      <cdr:nvSpPr>
        <cdr:cNvPr id="2" name="TextBox 1"/>
        <cdr:cNvSpPr txBox="1"/>
      </cdr:nvSpPr>
      <cdr:spPr>
        <a:xfrm xmlns:a="http://schemas.openxmlformats.org/drawingml/2006/main">
          <a:off x="548640" y="175260"/>
          <a:ext cx="3756660" cy="23622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ru-RU" sz="1100"/>
            <a:t>Охват обучающихся дополнительным образованием (%)</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0.01788</cdr:y>
    </cdr:from>
    <cdr:to>
      <cdr:x>0.96833</cdr:x>
      <cdr:y>0.11232</cdr:y>
    </cdr:to>
    <cdr:sp macro="" textlink="">
      <cdr:nvSpPr>
        <cdr:cNvPr id="2" name="TextBox 1"/>
        <cdr:cNvSpPr txBox="1"/>
      </cdr:nvSpPr>
      <cdr:spPr>
        <a:xfrm xmlns:a="http://schemas.openxmlformats.org/drawingml/2006/main">
          <a:off x="0" y="49046"/>
          <a:ext cx="3654818" cy="25906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ru-RU" sz="1100"/>
            <a:t>Динамика</a:t>
          </a:r>
          <a:r>
            <a:rPr lang="ru-RU" sz="1100" baseline="0"/>
            <a:t> среднего балла ЕГЭ по обязательным предметам</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3475</Words>
  <Characters>19809</Characters>
  <Application>Microsoft Office Word</Application>
  <DocSecurity>0</DocSecurity>
  <Lines>165</Lines>
  <Paragraphs>46</Paragraphs>
  <ScaleCrop>false</ScaleCrop>
  <Company>SPecialiST RePack</Company>
  <LinksUpToDate>false</LinksUpToDate>
  <CharactersWithSpaces>23238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ksosh2luda</dc:creator>
  <cp:keywords/>
  <dc:description/>
  <cp:lastModifiedBy>ksosh2luda</cp:lastModifiedBy>
  <cp:revision>1</cp:revision>
  <dcterms:created xsi:type="dcterms:W3CDTF">2021-02-11T07:16:00Z</dcterms:created>
  <dcterms:modified xsi:type="dcterms:W3CDTF">2021-02-11T07:17:00Z</dcterms:modified>
</cp:coreProperties>
</file>