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000" w:firstRow="0" w:lastRow="0" w:firstColumn="0" w:lastColumn="0" w:noHBand="0" w:noVBand="0"/>
      </w:tblPr>
      <w:tblGrid>
        <w:gridCol w:w="288"/>
        <w:gridCol w:w="10026"/>
      </w:tblGrid>
      <w:tr w:rsidR="00AA6870" w:rsidRPr="00DA1361" w:rsidTr="00347D8F">
        <w:trPr>
          <w:cantSplit/>
          <w:trHeight w:val="1257"/>
        </w:trPr>
        <w:tc>
          <w:tcPr>
            <w:tcW w:w="10314" w:type="dxa"/>
            <w:gridSpan w:val="2"/>
          </w:tcPr>
          <w:p w:rsidR="00AA6870" w:rsidRPr="00DA1361" w:rsidRDefault="00AA6870" w:rsidP="00347D8F">
            <w:pPr>
              <w:tabs>
                <w:tab w:val="left" w:pos="0"/>
                <w:tab w:val="left" w:pos="709"/>
                <w:tab w:val="num" w:pos="16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DA1361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AA6870" w:rsidRPr="00DA1361" w:rsidRDefault="00AA6870" w:rsidP="00347D8F">
            <w:pPr>
              <w:tabs>
                <w:tab w:val="left" w:pos="0"/>
                <w:tab w:val="left" w:pos="709"/>
                <w:tab w:val="num" w:pos="16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DA1361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«Средняя общеобразовательная школа №11 имени Героя Советского Союза </w:t>
            </w:r>
          </w:p>
          <w:p w:rsidR="00AA6870" w:rsidRPr="00DA1361" w:rsidRDefault="00AA6870" w:rsidP="00347D8F">
            <w:pPr>
              <w:tabs>
                <w:tab w:val="left" w:pos="0"/>
                <w:tab w:val="left" w:pos="709"/>
                <w:tab w:val="num" w:pos="16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A1361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Ивана Андреевича Кабалина» </w:t>
            </w:r>
            <w:r w:rsidRPr="00DA1361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3B7485" wp14:editId="11F20230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276860</wp:posOffset>
                      </wp:positionV>
                      <wp:extent cx="5029200" cy="0"/>
                      <wp:effectExtent l="5715" t="6350" r="13335" b="127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1.8pt" to="477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"/>
                  </w:pict>
                </mc:Fallback>
              </mc:AlternateContent>
            </w:r>
            <w:r w:rsidRPr="00DA1361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города Канаш Чувашской Республики</w:t>
            </w:r>
          </w:p>
        </w:tc>
      </w:tr>
      <w:tr w:rsidR="00AA6870" w:rsidRPr="00DA1361" w:rsidTr="00347D8F">
        <w:trPr>
          <w:cantSplit/>
          <w:trHeight w:val="720"/>
        </w:trPr>
        <w:tc>
          <w:tcPr>
            <w:tcW w:w="288" w:type="dxa"/>
          </w:tcPr>
          <w:p w:rsidR="00AA6870" w:rsidRPr="00DA1361" w:rsidRDefault="00AA6870" w:rsidP="00347D8F">
            <w:pPr>
              <w:tabs>
                <w:tab w:val="left" w:pos="0"/>
                <w:tab w:val="left" w:pos="709"/>
                <w:tab w:val="num" w:pos="16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0026" w:type="dxa"/>
          </w:tcPr>
          <w:p w:rsidR="00AA6870" w:rsidRPr="00DA1361" w:rsidRDefault="00AA6870" w:rsidP="00347D8F">
            <w:pPr>
              <w:tabs>
                <w:tab w:val="left" w:pos="0"/>
                <w:tab w:val="left" w:pos="709"/>
                <w:tab w:val="num" w:pos="16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A13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429332, Чувашская Республика, город Канаш, пр. Ленина, дом 60;</w:t>
            </w:r>
          </w:p>
          <w:p w:rsidR="00AA6870" w:rsidRPr="00DA1361" w:rsidRDefault="00AA6870" w:rsidP="00347D8F">
            <w:pPr>
              <w:tabs>
                <w:tab w:val="left" w:pos="0"/>
                <w:tab w:val="left" w:pos="709"/>
                <w:tab w:val="num" w:pos="16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A13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телефон: 8 (83533) 4-54-21;  </w:t>
            </w:r>
            <w:r w:rsidRPr="00DA136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e</w:t>
            </w:r>
            <w:r w:rsidRPr="00DA13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DA136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mail</w:t>
            </w:r>
            <w:r w:rsidRPr="00C3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5" w:history="1">
              <w:r w:rsidRPr="00C312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gkan_sosh11@cap.ru</w:t>
              </w:r>
            </w:hyperlink>
            <w:r>
              <w:t xml:space="preserve"> </w:t>
            </w:r>
          </w:p>
          <w:p w:rsidR="00AA6870" w:rsidRPr="00DA1361" w:rsidRDefault="00AA6870" w:rsidP="00347D8F">
            <w:pPr>
              <w:tabs>
                <w:tab w:val="left" w:pos="0"/>
                <w:tab w:val="left" w:pos="709"/>
                <w:tab w:val="num" w:pos="16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AA6870" w:rsidRPr="00DA1361" w:rsidRDefault="00AA6870" w:rsidP="00347D8F">
            <w:pPr>
              <w:tabs>
                <w:tab w:val="left" w:pos="0"/>
                <w:tab w:val="left" w:pos="709"/>
                <w:tab w:val="num" w:pos="1620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A6870" w:rsidRPr="00C77DCC" w:rsidTr="00347D8F">
        <w:tc>
          <w:tcPr>
            <w:tcW w:w="5210" w:type="dxa"/>
          </w:tcPr>
          <w:p w:rsidR="00AA6870" w:rsidRPr="00C77DCC" w:rsidRDefault="00AA6870" w:rsidP="00347D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0E1D">
              <w:rPr>
                <w:rFonts w:ascii="Times New Roman" w:eastAsia="Times New Roman" w:hAnsi="Times New Roman" w:cs="Times New Roman"/>
                <w:bCs/>
                <w:lang w:eastAsia="ru-RU"/>
              </w:rPr>
              <w:t>ПРИНЯТО</w:t>
            </w:r>
          </w:p>
          <w:p w:rsidR="00AA6870" w:rsidRPr="00C77DCC" w:rsidRDefault="00AA6870" w:rsidP="00347D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7DCC">
              <w:rPr>
                <w:rFonts w:ascii="Times New Roman" w:eastAsia="Times New Roman" w:hAnsi="Times New Roman" w:cs="Times New Roman"/>
                <w:lang w:eastAsia="ru-RU"/>
              </w:rPr>
              <w:t>Педагогическим советом</w:t>
            </w:r>
          </w:p>
          <w:p w:rsidR="00AA6870" w:rsidRPr="00C77DCC" w:rsidRDefault="00AA6870" w:rsidP="00347D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7DCC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№11 им. </w:t>
            </w:r>
            <w:proofErr w:type="gramStart"/>
            <w:r w:rsidRPr="00C77DCC">
              <w:rPr>
                <w:rFonts w:ascii="Times New Roman" w:eastAsia="Times New Roman" w:hAnsi="Times New Roman" w:cs="Times New Roman"/>
                <w:lang w:eastAsia="ru-RU"/>
              </w:rPr>
              <w:t>И. А.</w:t>
            </w:r>
            <w:proofErr w:type="gramEnd"/>
            <w:r w:rsidRPr="00C77DCC">
              <w:rPr>
                <w:rFonts w:ascii="Times New Roman" w:eastAsia="Times New Roman" w:hAnsi="Times New Roman" w:cs="Times New Roman"/>
                <w:lang w:eastAsia="ru-RU"/>
              </w:rPr>
              <w:t xml:space="preserve"> Кабалина» г. Канаш</w:t>
            </w:r>
          </w:p>
          <w:p w:rsidR="00AA6870" w:rsidRPr="00C77DCC" w:rsidRDefault="00AA6870" w:rsidP="00347D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7DCC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№ </w:t>
            </w:r>
            <w:r w:rsidRPr="00420E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77DCC">
              <w:rPr>
                <w:rFonts w:ascii="Times New Roman" w:eastAsia="Times New Roman" w:hAnsi="Times New Roman" w:cs="Times New Roman"/>
                <w:lang w:eastAsia="ru-RU"/>
              </w:rPr>
              <w:t xml:space="preserve"> от «</w:t>
            </w:r>
            <w:r w:rsidRPr="00420E1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C77DC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420E1D">
              <w:rPr>
                <w:rFonts w:ascii="Times New Roman" w:eastAsia="Times New Roman" w:hAnsi="Times New Roman" w:cs="Times New Roman"/>
                <w:lang w:eastAsia="ru-RU"/>
              </w:rPr>
              <w:t>августа 2020</w:t>
            </w:r>
            <w:r w:rsidRPr="00C77DC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5211" w:type="dxa"/>
          </w:tcPr>
          <w:p w:rsidR="00AA6870" w:rsidRPr="00420E1D" w:rsidRDefault="00AA6870" w:rsidP="00347D8F">
            <w:pPr>
              <w:tabs>
                <w:tab w:val="left" w:pos="0"/>
                <w:tab w:val="left" w:pos="709"/>
                <w:tab w:val="num" w:pos="1620"/>
              </w:tabs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20E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УТВЕРЖДЕНО</w:t>
            </w:r>
          </w:p>
          <w:p w:rsidR="00AA6870" w:rsidRPr="00420E1D" w:rsidRDefault="00AA6870" w:rsidP="00347D8F">
            <w:pPr>
              <w:tabs>
                <w:tab w:val="left" w:pos="0"/>
                <w:tab w:val="left" w:pos="709"/>
                <w:tab w:val="num" w:pos="1620"/>
              </w:tabs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20E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приказом МБОУ «СОШ №11 </w:t>
            </w:r>
          </w:p>
          <w:p w:rsidR="00AA6870" w:rsidRPr="00420E1D" w:rsidRDefault="00AA6870" w:rsidP="00347D8F">
            <w:pPr>
              <w:tabs>
                <w:tab w:val="left" w:pos="0"/>
                <w:tab w:val="left" w:pos="709"/>
                <w:tab w:val="num" w:pos="1620"/>
              </w:tabs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20E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им. </w:t>
            </w:r>
            <w:proofErr w:type="gramStart"/>
            <w:r w:rsidRPr="00420E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420E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</w:t>
            </w:r>
            <w:proofErr w:type="gramEnd"/>
            <w:r w:rsidRPr="00420E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Кабалина» г. Канаш </w:t>
            </w:r>
          </w:p>
          <w:p w:rsidR="00AA6870" w:rsidRPr="00C77DCC" w:rsidRDefault="00AA6870" w:rsidP="00347D8F">
            <w:pPr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0E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«28» августа 2020 г. № 52/8</w:t>
            </w:r>
          </w:p>
        </w:tc>
      </w:tr>
    </w:tbl>
    <w:p w:rsidR="00AA6870" w:rsidRPr="00DA1361" w:rsidRDefault="00AA6870" w:rsidP="00AA68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870" w:rsidRPr="00DA1361" w:rsidRDefault="00AA6870" w:rsidP="00AA6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A6870" w:rsidRPr="00DA1361" w:rsidRDefault="00AA6870" w:rsidP="00AA6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870">
        <w:rPr>
          <w:rFonts w:ascii="Times New Roman" w:hAnsi="Times New Roman" w:cs="Times New Roman"/>
          <w:b/>
          <w:sz w:val="28"/>
          <w:szCs w:val="28"/>
        </w:rPr>
        <w:t xml:space="preserve">МБОУ «СОШ №11 им. </w:t>
      </w:r>
      <w:proofErr w:type="gramStart"/>
      <w:r w:rsidRPr="00AA6870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870">
        <w:rPr>
          <w:rFonts w:ascii="Times New Roman" w:hAnsi="Times New Roman" w:cs="Times New Roman"/>
          <w:b/>
          <w:sz w:val="28"/>
          <w:szCs w:val="28"/>
        </w:rPr>
        <w:t>А.</w:t>
      </w:r>
      <w:proofErr w:type="gramEnd"/>
      <w:r w:rsidRPr="00AA6870">
        <w:rPr>
          <w:rFonts w:ascii="Times New Roman" w:hAnsi="Times New Roman" w:cs="Times New Roman"/>
          <w:b/>
          <w:sz w:val="28"/>
          <w:szCs w:val="28"/>
        </w:rPr>
        <w:t xml:space="preserve"> Кабалина» г. Канаш</w:t>
      </w:r>
    </w:p>
    <w:p w:rsidR="00AA6870" w:rsidRDefault="00AA6870" w:rsidP="00AA6870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 конфликте интересов</w:t>
      </w:r>
    </w:p>
    <w:p w:rsidR="00AA6870" w:rsidRDefault="00AA6870" w:rsidP="00AA6870">
      <w:pPr>
        <w:shd w:val="clear" w:color="auto" w:fill="FFFFFF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AA6870" w:rsidRDefault="00AA6870" w:rsidP="00AA6870">
      <w:pPr>
        <w:shd w:val="clear" w:color="auto" w:fill="FFFFFF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AA687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Термины и определения</w:t>
      </w:r>
    </w:p>
    <w:p w:rsidR="00AA6870" w:rsidRPr="00AA6870" w:rsidRDefault="00AA6870" w:rsidP="00AA6870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AA6870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Конфликт интересов работника</w:t>
      </w: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 ситуация, при которой у работника при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осуществлении им профессиональной деятельности возникает личная заинтересованность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получ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ении материальной выг</w:t>
      </w: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оды или иного преимущества </w:t>
      </w:r>
      <w:proofErr w:type="gramStart"/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proofErr w:type="gramEnd"/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которая влияет или может повлиять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надлежащее исполнение работником профессиональных обязанностей вследствие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противоречия между его личной заинтересованностью и интересами лиц, обращающихся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организацию по каким- либо вопросам.</w:t>
      </w:r>
    </w:p>
    <w:p w:rsidR="00AA6870" w:rsidRPr="00AA6870" w:rsidRDefault="00AA6870" w:rsidP="00AA6870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6870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Конфликт интересов работника</w:t>
      </w: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 ситуация, при которой у работника при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осуществлении им профессиональной деятельности возникает личная заинтересованность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получ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ении материальной выг</w:t>
      </w: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оды или иного преимущества </w:t>
      </w:r>
      <w:proofErr w:type="gramStart"/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proofErr w:type="gramEnd"/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которая влияет или может повлиять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надлежащее исполнение работником профессиональных обязанностей вследствие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противоречия между его личной заинтересованностью и интересами лиц, обращающихся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организацию по каким- либо вопросам.</w:t>
      </w:r>
    </w:p>
    <w:p w:rsidR="00AA6870" w:rsidRPr="00AA6870" w:rsidRDefault="00AA6870" w:rsidP="00AA6870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6870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Личная заинтересованность</w:t>
      </w: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 возможность получения сотрудником при исполнении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должностных обязанностей доходов в денежной либо натуральной форме, доходов в виде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материальной выгоды непосредственно для себя или лиц близкого родства, а также для граждан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или организаций, с которыми сотрудник связан финансовыми или иными обязательствами.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3F39B8" w:rsidRDefault="003F39B8" w:rsidP="003F39B8">
      <w:pPr>
        <w:shd w:val="clear" w:color="auto" w:fill="FFFFFF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AA6870" w:rsidRPr="00AA6870" w:rsidRDefault="00AA6870" w:rsidP="003F39B8">
      <w:pPr>
        <w:shd w:val="clear" w:color="auto" w:fill="FFFFFF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bookmarkStart w:id="0" w:name="_GoBack"/>
      <w:bookmarkEnd w:id="0"/>
      <w:r w:rsidRPr="00AA687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1.</w:t>
      </w:r>
      <w:r w:rsidRPr="003F39B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</w:t>
      </w:r>
      <w:r w:rsidRPr="00AA687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бщие положения.</w:t>
      </w:r>
    </w:p>
    <w:p w:rsidR="00AA6870" w:rsidRPr="00AA6870" w:rsidRDefault="00AA6870" w:rsidP="003F39B8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1.1. Настоящее Положение о конфликте интересов работников МБОУ «СОШ №11 им. </w:t>
      </w:r>
      <w:proofErr w:type="gramStart"/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И. А.</w:t>
      </w:r>
      <w:proofErr w:type="gramEnd"/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Кабалина» г. Канаш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(далее — Положение) разработано с целью оптимизации взаимодействия работников МБОУ «СОШ №11 им. И. А. Кабалина» г. Канаш (далее - Школа) с другими участниками отношений по предоставлению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образовательных услуг в соответствии с Федеральным законом «Об образовании в Российской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Федерации» и Федерального закона «О противодействии коррупции» с целью определения</w:t>
      </w:r>
      <w:r w:rsidR="003F39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ситуации, которая приводит или может привести к конфликту интересов.</w:t>
      </w:r>
    </w:p>
    <w:p w:rsidR="00AA6870" w:rsidRPr="00AA6870" w:rsidRDefault="00AA6870" w:rsidP="003F39B8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1.2. Правовое обеспечение конфликта интересов работника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</w:t>
      </w: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колы определяется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федеральной и региональной нормативной базой. Первичным органом по рассмотрению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конфликтных ситуаций в Школ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является Комиссия по урегулированию споров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между участниками образовательных отношений.</w:t>
      </w:r>
    </w:p>
    <w:p w:rsidR="00AA6870" w:rsidRPr="00AA6870" w:rsidRDefault="00AA6870" w:rsidP="003F39B8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случае </w:t>
      </w:r>
      <w:proofErr w:type="gramStart"/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возникновения ситуации конфликта интересов работника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</w:t>
      </w: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колы</w:t>
      </w:r>
      <w:proofErr w:type="gramEnd"/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должны</w:t>
      </w:r>
      <w:r w:rsidR="003F39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соблюдаться права личности всех сторон конфликта.</w:t>
      </w:r>
    </w:p>
    <w:p w:rsidR="00AA6870" w:rsidRPr="00AA6870" w:rsidRDefault="00AA6870" w:rsidP="003F39B8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Данное Положение </w:t>
      </w:r>
      <w:proofErr w:type="gramStart"/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вступает в силу с момента его утверждения директором </w:t>
      </w:r>
      <w:r w:rsidR="003F39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</w:t>
      </w: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колы</w:t>
      </w:r>
      <w:r w:rsidR="003F39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действует</w:t>
      </w:r>
      <w:proofErr w:type="gramEnd"/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 принятия нового либо до внесения в него изменений.</w:t>
      </w:r>
    </w:p>
    <w:p w:rsidR="003F39B8" w:rsidRDefault="003F39B8" w:rsidP="00AA6870">
      <w:pPr>
        <w:shd w:val="clear" w:color="auto" w:fill="FFFFFF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AA6870" w:rsidRPr="00AA6870" w:rsidRDefault="00AA6870" w:rsidP="00AA6870">
      <w:pPr>
        <w:shd w:val="clear" w:color="auto" w:fill="FFFFFF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AA687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2</w:t>
      </w:r>
      <w:r w:rsidR="003F39B8" w:rsidRPr="003F39B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</w:t>
      </w:r>
      <w:r w:rsidRPr="00AA687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Возникновение конфликта интересов педагогического работника</w:t>
      </w:r>
    </w:p>
    <w:p w:rsidR="00AA6870" w:rsidRPr="00AA6870" w:rsidRDefault="00AA6870" w:rsidP="003F39B8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2.1. Под определением конфликта интересов в Школ</w:t>
      </w:r>
      <w:r w:rsidR="003F39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попадает</w:t>
      </w:r>
      <w:r w:rsidR="003F39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множество конкретных ситуаций, в которых педагогический работник может оказаться в процессе</w:t>
      </w:r>
      <w:r w:rsidR="003F39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вып</w:t>
      </w: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олнения своих должностных </w:t>
      </w: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обязанностей, ключевые моменты, в которых возникновение</w:t>
      </w:r>
      <w:r w:rsidR="003F39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конфликта интересов педагогического работника является наиболее вероятным:</w:t>
      </w:r>
    </w:p>
    <w:p w:rsidR="00AA6870" w:rsidRPr="00AA6870" w:rsidRDefault="003F39B8" w:rsidP="003F39B8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AA6870"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получение подарков и услуг;</w:t>
      </w:r>
    </w:p>
    <w:p w:rsidR="00AA6870" w:rsidRPr="00AA6870" w:rsidRDefault="003F39B8" w:rsidP="003F39B8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AA6870"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сбор денег на нужды класса;</w:t>
      </w:r>
    </w:p>
    <w:p w:rsidR="00AA6870" w:rsidRPr="00AA6870" w:rsidRDefault="003F39B8" w:rsidP="003F39B8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AA6870"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участие в жюри конкурсных мероприятий, олимпиад с участием обучающихся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A6870"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школы;</w:t>
      </w:r>
    </w:p>
    <w:p w:rsidR="00AA6870" w:rsidRPr="00AA6870" w:rsidRDefault="003F39B8" w:rsidP="003F39B8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AA6870"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небезвыгодные предложения педагогу от родителей обучающихся;</w:t>
      </w:r>
    </w:p>
    <w:p w:rsidR="00AA6870" w:rsidRPr="00AA6870" w:rsidRDefault="003F39B8" w:rsidP="003F39B8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AA6870"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небескорыстное использование возможностей родителей (законных представителей)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A6870"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обучающихся;</w:t>
      </w:r>
    </w:p>
    <w:p w:rsidR="00AA6870" w:rsidRPr="00AA6870" w:rsidRDefault="003F39B8" w:rsidP="003F39B8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AA6870"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нарушение установленных в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</w:t>
      </w:r>
      <w:r w:rsidR="00AA6870"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="00AA6870"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запретов (передача третьим лицам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A6870"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использование персональной информации обучающихся и других работников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т.д</w:t>
      </w:r>
      <w:r w:rsidR="00AA6870"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.);</w:t>
      </w:r>
    </w:p>
    <w:p w:rsidR="00AA6870" w:rsidRPr="00AA6870" w:rsidRDefault="00AA6870" w:rsidP="003F39B8">
      <w:pPr>
        <w:shd w:val="clear" w:color="auto" w:fill="FFFFFF"/>
        <w:ind w:firstLine="42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2.2. В случае возникновения у работника </w:t>
      </w:r>
      <w:r w:rsidR="003F39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</w:t>
      </w: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колы личной заинтересованности, которая</w:t>
      </w:r>
      <w:r w:rsidR="003F39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приводит или может привести к конфликту интересов, он обязан проинформировать об этом</w:t>
      </w:r>
      <w:r w:rsidR="003F39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директора </w:t>
      </w:r>
      <w:r w:rsidR="003F39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</w:t>
      </w: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</w:t>
      </w:r>
      <w:r w:rsidR="003F39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</w:t>
      </w: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либо своего непосредственного руководителя.</w:t>
      </w:r>
    </w:p>
    <w:p w:rsidR="00AA6870" w:rsidRPr="00AA6870" w:rsidRDefault="00AA6870" w:rsidP="003F39B8">
      <w:pPr>
        <w:shd w:val="clear" w:color="auto" w:fill="FFFFFF"/>
        <w:ind w:firstLine="42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2.3. </w:t>
      </w:r>
      <w:proofErr w:type="gramStart"/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Каждый работник </w:t>
      </w:r>
      <w:r w:rsidR="003F39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</w:t>
      </w: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колы, которому стало известно о возникновении у его коллеги личной</w:t>
      </w:r>
      <w:r w:rsidR="003F39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заинтересованности, которая приводит или может привести к конфликту интересов, обязан</w:t>
      </w:r>
      <w:r w:rsidR="003F39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довести данную информацию до директора Школы, либо своего непосредственного руководителя</w:t>
      </w:r>
      <w:r w:rsidR="003F39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дальнейшего предотвращения или урегулирования конфликта интересов вплоть до</w:t>
      </w:r>
      <w:r w:rsidR="003F39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временного (на период рассмотрения конфликта Комиссией) отстранения работника от</w:t>
      </w:r>
      <w:r w:rsidR="003F39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занимаемой должности.</w:t>
      </w:r>
      <w:proofErr w:type="gramEnd"/>
    </w:p>
    <w:p w:rsidR="003F39B8" w:rsidRDefault="003F39B8" w:rsidP="00AA6870">
      <w:pPr>
        <w:shd w:val="clear" w:color="auto" w:fill="FFFFFF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AA6870" w:rsidRPr="00AA6870" w:rsidRDefault="00AA6870" w:rsidP="00AA6870">
      <w:pPr>
        <w:shd w:val="clear" w:color="auto" w:fill="FFFFFF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AA687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3</w:t>
      </w:r>
      <w:r w:rsidR="003F39B8" w:rsidRPr="003F39B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</w:t>
      </w:r>
      <w:r w:rsidRPr="00AA687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Рассмотрение конфликта интересов педагогического работника</w:t>
      </w:r>
    </w:p>
    <w:p w:rsidR="00AA6870" w:rsidRPr="00AA6870" w:rsidRDefault="00AA6870" w:rsidP="003F39B8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3.1. Конфликт интересов работника Школы в случае его возникновения рассматривается на</w:t>
      </w:r>
      <w:r w:rsidR="003F39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Комиссии по урегулированию конфликта интересов.</w:t>
      </w:r>
    </w:p>
    <w:p w:rsidR="00AA6870" w:rsidRPr="00AA6870" w:rsidRDefault="00AA6870" w:rsidP="003F39B8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3.2. Порядок </w:t>
      </w:r>
      <w:proofErr w:type="gramStart"/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рассмотрения ситуации конфликта интересов работника Школы</w:t>
      </w:r>
      <w:proofErr w:type="gramEnd"/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определен</w:t>
      </w:r>
      <w:r w:rsidR="003F39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A68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Положением о Комиссии по урегулированию конфликта интересов.</w:t>
      </w:r>
    </w:p>
    <w:p w:rsidR="00103CFD" w:rsidRDefault="00103CFD"/>
    <w:sectPr w:rsidR="00103CFD" w:rsidSect="00B217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70"/>
    <w:rsid w:val="00103CFD"/>
    <w:rsid w:val="003F39B8"/>
    <w:rsid w:val="00AA6870"/>
    <w:rsid w:val="00B2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87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6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39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87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6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39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an_sosh11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cp:lastPrinted>2021-02-22T08:02:00Z</cp:lastPrinted>
  <dcterms:created xsi:type="dcterms:W3CDTF">2021-02-22T07:46:00Z</dcterms:created>
  <dcterms:modified xsi:type="dcterms:W3CDTF">2021-02-22T08:03:00Z</dcterms:modified>
</cp:coreProperties>
</file>